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11E88" w14:textId="4A994869" w:rsidR="00AF0657" w:rsidRDefault="00AF0657" w:rsidP="00AF0657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>
        <w:rPr>
          <w:rFonts w:ascii="Arial" w:hAnsi="Arial" w:cs="Arial"/>
          <w:b/>
          <w:bCs/>
          <w:sz w:val="24"/>
          <w:szCs w:val="24"/>
          <w:lang w:val="en-US"/>
        </w:rPr>
        <w:t>7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   </w:t>
      </w:r>
      <w:r w:rsidR="00B3143E" w:rsidRPr="00B3143E">
        <w:rPr>
          <w:rFonts w:ascii="Arial" w:hAnsi="Arial" w:cs="Arial"/>
          <w:b/>
          <w:bCs/>
          <w:sz w:val="24"/>
          <w:szCs w:val="24"/>
          <w:lang w:val="en-US" w:eastAsia="en-US"/>
        </w:rPr>
        <w:t>R2-2202896</w:t>
      </w:r>
    </w:p>
    <w:bookmarkEnd w:id="0"/>
    <w:p w14:paraId="2B7D6F15" w14:textId="0811E5E9" w:rsidR="00137B81" w:rsidRDefault="00AF0657" w:rsidP="00AF0657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bookmarkStart w:id="1" w:name="_Hlk95749816"/>
      <w:bookmarkStart w:id="2" w:name="_Hlk95318916"/>
      <w:r w:rsidR="00B3143E" w:rsidRPr="00B3143E">
        <w:rPr>
          <w:rFonts w:ascii="Arial" w:hAnsi="Arial" w:cs="Arial"/>
          <w:b/>
          <w:bCs/>
          <w:sz w:val="24"/>
          <w:szCs w:val="24"/>
          <w:lang w:val="en-US" w:eastAsia="en-US"/>
        </w:rPr>
        <w:t>February</w:t>
      </w:r>
      <w:bookmarkEnd w:id="1"/>
      <w:r w:rsidRPr="00090ECB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21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st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– </w:t>
      </w:r>
      <w:r w:rsidRPr="00F22A66">
        <w:rPr>
          <w:rFonts w:ascii="Arial" w:hAnsi="Arial" w:cs="Arial"/>
          <w:b/>
          <w:bCs/>
          <w:sz w:val="24"/>
          <w:szCs w:val="24"/>
          <w:lang w:val="en-US" w:eastAsia="en-US"/>
        </w:rPr>
        <w:t>March</w:t>
      </w:r>
      <w:r w:rsidRPr="00090ECB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3</w:t>
      </w:r>
      <w:r w:rsidRPr="00090ECB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rd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, 2022</w:t>
      </w:r>
      <w:bookmarkEnd w:id="2"/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265B2F4C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8C7023" w:rsidRPr="008C7023">
        <w:rPr>
          <w:rFonts w:ascii="Arial" w:hAnsi="Arial" w:cs="Arial"/>
          <w:b/>
          <w:bCs/>
          <w:sz w:val="24"/>
          <w:szCs w:val="24"/>
          <w:lang w:val="en-US"/>
        </w:rPr>
        <w:t xml:space="preserve">Discussion on </w:t>
      </w:r>
      <w:r w:rsidR="00AF0657">
        <w:rPr>
          <w:rFonts w:ascii="Arial" w:hAnsi="Arial" w:cs="Arial" w:hint="eastAsia"/>
          <w:b/>
          <w:bCs/>
          <w:sz w:val="24"/>
          <w:szCs w:val="24"/>
          <w:lang w:val="en-US"/>
        </w:rPr>
        <w:t>open</w:t>
      </w:r>
      <w:r w:rsidR="00AF065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F0657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AF0657">
        <w:rPr>
          <w:rFonts w:ascii="Arial" w:hAnsi="Arial" w:cs="Arial"/>
          <w:b/>
          <w:bCs/>
          <w:sz w:val="24"/>
          <w:szCs w:val="24"/>
          <w:lang w:val="en-US"/>
        </w:rPr>
        <w:t xml:space="preserve"> for R17 NPN</w:t>
      </w:r>
    </w:p>
    <w:p w14:paraId="638AB84F" w14:textId="3D4F0F1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8C7023">
        <w:rPr>
          <w:rFonts w:ascii="Arial" w:hAnsi="Arial" w:cs="Arial"/>
          <w:b/>
          <w:bCs/>
          <w:sz w:val="24"/>
          <w:szCs w:val="24"/>
          <w:lang w:val="en-US"/>
        </w:rPr>
        <w:t>8.16.</w:t>
      </w:r>
      <w:r w:rsidR="00AF0657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3" w:name="_Ref165266342"/>
      <w:r w:rsidRPr="009674AC">
        <w:t>Introduction</w:t>
      </w:r>
      <w:bookmarkEnd w:id="3"/>
    </w:p>
    <w:p w14:paraId="10102D95" w14:textId="31AB1B4F" w:rsidR="004D72F5" w:rsidRDefault="004D72F5" w:rsidP="00410016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In this contribution, </w:t>
      </w:r>
      <w:r>
        <w:rPr>
          <w:rStyle w:val="a9"/>
          <w:rFonts w:ascii="Times New Roman" w:hAnsi="Times New Roman" w:hint="eastAsia"/>
        </w:rPr>
        <w:t>open</w:t>
      </w:r>
      <w:r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 w:hint="eastAsia"/>
        </w:rPr>
        <w:t>issues</w:t>
      </w:r>
      <w:r>
        <w:rPr>
          <w:rStyle w:val="a9"/>
          <w:rFonts w:ascii="Times New Roman" w:hAnsi="Times New Roman"/>
        </w:rPr>
        <w:t xml:space="preserve"> for Rel-17 NPN will be discussed, mainly including the following three aspects:</w:t>
      </w:r>
    </w:p>
    <w:p w14:paraId="4D0752A2" w14:textId="13C3EACE" w:rsidR="004D72F5" w:rsidRDefault="00EE1766" w:rsidP="004D72F5">
      <w:pPr>
        <w:numPr>
          <w:ilvl w:val="0"/>
          <w:numId w:val="42"/>
        </w:num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Remaining issues on the e</w:t>
      </w:r>
      <w:r w:rsidR="004D72F5" w:rsidRPr="004D72F5">
        <w:rPr>
          <w:rStyle w:val="a9"/>
          <w:rFonts w:ascii="Times New Roman" w:hAnsi="Times New Roman"/>
        </w:rPr>
        <w:t>ncoding of GINs in SIB</w:t>
      </w:r>
      <w:r w:rsidR="004D72F5">
        <w:rPr>
          <w:rStyle w:val="a9"/>
          <w:rFonts w:ascii="Times New Roman" w:hAnsi="Times New Roman"/>
        </w:rPr>
        <w:t>;</w:t>
      </w:r>
    </w:p>
    <w:p w14:paraId="69A76290" w14:textId="066120A6" w:rsidR="004D72F5" w:rsidRDefault="008A3780" w:rsidP="004D72F5">
      <w:pPr>
        <w:numPr>
          <w:ilvl w:val="0"/>
          <w:numId w:val="42"/>
        </w:num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The m</w:t>
      </w:r>
      <w:r w:rsidR="004D72F5" w:rsidRPr="004D72F5">
        <w:rPr>
          <w:rStyle w:val="a9"/>
          <w:rFonts w:ascii="Times New Roman" w:hAnsi="Times New Roman"/>
        </w:rPr>
        <w:t xml:space="preserve">ax </w:t>
      </w:r>
      <w:r w:rsidR="004D72F5">
        <w:rPr>
          <w:rStyle w:val="a9"/>
          <w:rFonts w:ascii="Times New Roman" w:hAnsi="Times New Roman"/>
        </w:rPr>
        <w:t>number</w:t>
      </w:r>
      <w:r w:rsidR="004D72F5" w:rsidRPr="004D72F5">
        <w:rPr>
          <w:rStyle w:val="a9"/>
          <w:rFonts w:ascii="Times New Roman" w:hAnsi="Times New Roman"/>
        </w:rPr>
        <w:t xml:space="preserve"> of GINs per </w:t>
      </w:r>
      <w:r w:rsidR="00E56C3A">
        <w:rPr>
          <w:rStyle w:val="a9"/>
          <w:rFonts w:ascii="Times New Roman" w:hAnsi="Times New Roman"/>
        </w:rPr>
        <w:t>c</w:t>
      </w:r>
      <w:r w:rsidR="004D72F5" w:rsidRPr="004D72F5">
        <w:rPr>
          <w:rStyle w:val="a9"/>
          <w:rFonts w:ascii="Times New Roman" w:hAnsi="Times New Roman"/>
        </w:rPr>
        <w:t>ell</w:t>
      </w:r>
      <w:r w:rsidR="004D72F5">
        <w:rPr>
          <w:rStyle w:val="a9"/>
          <w:rFonts w:ascii="Times New Roman" w:hAnsi="Times New Roman"/>
        </w:rPr>
        <w:t>;</w:t>
      </w:r>
    </w:p>
    <w:p w14:paraId="6F78159F" w14:textId="01353158" w:rsidR="004D72F5" w:rsidRDefault="00391383" w:rsidP="004D72F5">
      <w:pPr>
        <w:numPr>
          <w:ilvl w:val="0"/>
          <w:numId w:val="42"/>
        </w:numPr>
        <w:rPr>
          <w:rStyle w:val="a9"/>
          <w:rFonts w:ascii="Times New Roman" w:hAnsi="Times New Roman"/>
        </w:rPr>
      </w:pPr>
      <w:r w:rsidRPr="00391383">
        <w:rPr>
          <w:rStyle w:val="a9"/>
          <w:rFonts w:ascii="Times New Roman" w:hAnsi="Times New Roman"/>
        </w:rPr>
        <w:t>Clarification on UE capability to support IMS emergency call</w:t>
      </w:r>
      <w:r w:rsidR="004D72F5">
        <w:rPr>
          <w:rStyle w:val="a9"/>
          <w:rFonts w:ascii="Times New Roman" w:hAnsi="Times New Roman"/>
        </w:rPr>
        <w:t>.</w:t>
      </w:r>
    </w:p>
    <w:p w14:paraId="7288A30F" w14:textId="4DB57EBA" w:rsidR="00137B81" w:rsidRDefault="00505CF9" w:rsidP="009674AC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4693CD3F" w14:textId="5C07A022" w:rsidR="008A3780" w:rsidRPr="008A3780" w:rsidRDefault="008A3780" w:rsidP="008A3780">
      <w:pPr>
        <w:numPr>
          <w:ilvl w:val="0"/>
          <w:numId w:val="45"/>
        </w:numPr>
        <w:rPr>
          <w:rFonts w:ascii="Arial" w:hAnsi="Arial" w:cs="Arial"/>
          <w:u w:val="single"/>
        </w:rPr>
      </w:pPr>
      <w:r w:rsidRPr="008A3780">
        <w:rPr>
          <w:rFonts w:ascii="Arial" w:hAnsi="Arial" w:cs="Arial"/>
          <w:u w:val="single"/>
        </w:rPr>
        <w:t xml:space="preserve">Issue 1: </w:t>
      </w:r>
      <w:r w:rsidRPr="008A3780">
        <w:rPr>
          <w:rStyle w:val="a9"/>
          <w:rFonts w:ascii="Arial" w:hAnsi="Arial" w:cs="Arial"/>
          <w:u w:val="single"/>
        </w:rPr>
        <w:t>Remaining issues on the encoding of GINs in SIB</w:t>
      </w:r>
    </w:p>
    <w:p w14:paraId="2ADF098C" w14:textId="7DAFCE8F" w:rsidR="00EE1766" w:rsidRDefault="00EE1766" w:rsidP="00410016">
      <w:r>
        <w:rPr>
          <w:rFonts w:hint="eastAsia"/>
        </w:rPr>
        <w:t>According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latest</w:t>
      </w:r>
      <w:r>
        <w:t xml:space="preserve"> </w:t>
      </w:r>
      <w:r>
        <w:rPr>
          <w:rFonts w:hint="eastAsia"/>
        </w:rPr>
        <w:t>RRC</w:t>
      </w:r>
      <w:r>
        <w:t xml:space="preserve"> </w:t>
      </w:r>
      <w:r>
        <w:rPr>
          <w:rFonts w:hint="eastAsia"/>
        </w:rPr>
        <w:t>running</w:t>
      </w:r>
      <w:r>
        <w:t xml:space="preserve"> </w:t>
      </w:r>
      <w:r>
        <w:rPr>
          <w:rFonts w:hint="eastAsia"/>
        </w:rPr>
        <w:t>CR</w:t>
      </w:r>
      <w:r>
        <w:t xml:space="preserve"> [1]</w:t>
      </w:r>
      <w:r w:rsidR="00F47FFC">
        <w:t>, there is on</w:t>
      </w:r>
      <w:r w:rsidR="00F47FFC">
        <w:rPr>
          <w:rFonts w:hint="eastAsia"/>
        </w:rPr>
        <w:t>e</w:t>
      </w:r>
      <w:r w:rsidR="00F47FFC">
        <w:t xml:space="preserve"> remaining issue on </w:t>
      </w:r>
      <w:r w:rsidR="005C1B3F">
        <w:t xml:space="preserve">the </w:t>
      </w:r>
      <w:r w:rsidR="00F47FFC">
        <w:t>encoding of GINs</w:t>
      </w:r>
      <w:r w:rsidR="005C1B3F">
        <w:t xml:space="preserve">, i.e., the </w:t>
      </w:r>
      <w:r w:rsidR="00640494">
        <w:t xml:space="preserve">field </w:t>
      </w:r>
      <w:r w:rsidR="005C1B3F">
        <w:t xml:space="preserve">description of </w:t>
      </w:r>
      <w:bookmarkStart w:id="4" w:name="OLE_LINK16"/>
      <w:r w:rsidR="00640494">
        <w:t xml:space="preserve">the </w:t>
      </w:r>
      <w:proofErr w:type="spellStart"/>
      <w:r w:rsidR="005C1B3F" w:rsidRPr="005C1B3F">
        <w:rPr>
          <w:i/>
          <w:iCs/>
        </w:rPr>
        <w:t>ginsPerSNPN</w:t>
      </w:r>
      <w:proofErr w:type="spellEnd"/>
      <w:r w:rsidR="005C1B3F" w:rsidRPr="005C1B3F">
        <w:rPr>
          <w:i/>
          <w:iCs/>
        </w:rPr>
        <w:t>-List</w:t>
      </w:r>
      <w:r w:rsidR="005C1B3F">
        <w:rPr>
          <w:i/>
          <w:iCs/>
        </w:rPr>
        <w:t xml:space="preserve"> </w:t>
      </w:r>
      <w:bookmarkEnd w:id="4"/>
      <w:r w:rsidR="00640494" w:rsidRPr="005C1B3F">
        <w:t xml:space="preserve">IE </w:t>
      </w:r>
      <w:r w:rsidR="005C1B3F" w:rsidRPr="005C1B3F">
        <w:t>is needed to be complete</w:t>
      </w:r>
      <w:r w:rsidR="00640494">
        <w:t>d</w:t>
      </w:r>
      <w:r w:rsidR="005C1B3F">
        <w:t xml:space="preserve">. </w:t>
      </w:r>
      <w:r w:rsidR="00640494">
        <w:t>The</w:t>
      </w:r>
      <w:r w:rsidR="00B3143E">
        <w:t xml:space="preserve"> </w:t>
      </w:r>
      <w:proofErr w:type="spellStart"/>
      <w:r w:rsidR="00860854" w:rsidRPr="005C1B3F">
        <w:rPr>
          <w:i/>
          <w:iCs/>
        </w:rPr>
        <w:t>ginsPerSNPN</w:t>
      </w:r>
      <w:proofErr w:type="spellEnd"/>
      <w:r w:rsidR="00860854" w:rsidRPr="005C1B3F">
        <w:rPr>
          <w:i/>
          <w:iCs/>
        </w:rPr>
        <w:t>-List</w:t>
      </w:r>
      <w:r w:rsidR="00640494" w:rsidRPr="00640494">
        <w:t xml:space="preserve"> </w:t>
      </w:r>
      <w:r w:rsidR="00640494" w:rsidRPr="005C1B3F">
        <w:t>IE</w:t>
      </w:r>
      <w:r w:rsidR="00860854">
        <w:rPr>
          <w:i/>
          <w:iCs/>
        </w:rPr>
        <w:t xml:space="preserve"> </w:t>
      </w:r>
      <w:r w:rsidR="00860854">
        <w:t>i</w:t>
      </w:r>
      <w:r w:rsidR="00860854" w:rsidRPr="00860854">
        <w:t>ndicates the supported GINs for each SNPN</w:t>
      </w:r>
      <w:r w:rsidR="00DE0B8F">
        <w:t>.</w:t>
      </w:r>
      <w:r w:rsidR="00860854" w:rsidRPr="00860854">
        <w:t xml:space="preserve"> </w:t>
      </w:r>
      <w:r w:rsidR="00DE0B8F">
        <w:t>T</w:t>
      </w:r>
      <w:r w:rsidR="00860854" w:rsidRPr="00860854">
        <w:t>he n-</w:t>
      </w:r>
      <w:proofErr w:type="spellStart"/>
      <w:r w:rsidR="00860854" w:rsidRPr="00860854">
        <w:t>th</w:t>
      </w:r>
      <w:proofErr w:type="spellEnd"/>
      <w:r w:rsidR="00860854" w:rsidRPr="00860854">
        <w:t xml:space="preserve"> entry in this list corresponds to the n-</w:t>
      </w:r>
      <w:proofErr w:type="spellStart"/>
      <w:r w:rsidR="00860854" w:rsidRPr="00860854">
        <w:t>th</w:t>
      </w:r>
      <w:proofErr w:type="spellEnd"/>
      <w:r w:rsidR="00860854" w:rsidRPr="00860854">
        <w:t xml:space="preserve"> SNPN listed in </w:t>
      </w:r>
      <w:proofErr w:type="spellStart"/>
      <w:r w:rsidR="00860854" w:rsidRPr="00860854">
        <w:rPr>
          <w:i/>
          <w:iCs/>
        </w:rPr>
        <w:t>snpn-AccessInfoList</w:t>
      </w:r>
      <w:proofErr w:type="spellEnd"/>
      <w:r w:rsidR="00860854" w:rsidRPr="00860854">
        <w:t xml:space="preserve"> provided in SIB1</w:t>
      </w:r>
      <w:r w:rsidR="000F07B2">
        <w:rPr>
          <w:rFonts w:hint="eastAsia"/>
        </w:rPr>
        <w:t>.</w:t>
      </w:r>
      <w:r w:rsidR="000F07B2">
        <w:t xml:space="preserve"> If </w:t>
      </w:r>
      <w:r w:rsidR="000F07B2" w:rsidRPr="000F07B2">
        <w:t>n-</w:t>
      </w:r>
      <w:proofErr w:type="spellStart"/>
      <w:r w:rsidR="000F07B2" w:rsidRPr="000F07B2">
        <w:t>th</w:t>
      </w:r>
      <w:proofErr w:type="spellEnd"/>
      <w:r w:rsidR="000F07B2" w:rsidRPr="000F07B2">
        <w:t xml:space="preserve"> entry in the </w:t>
      </w:r>
      <w:proofErr w:type="spellStart"/>
      <w:r w:rsidR="00B3143E" w:rsidRPr="00F22A66">
        <w:rPr>
          <w:i/>
          <w:iCs/>
        </w:rPr>
        <w:t>snpn-AccessInfoList</w:t>
      </w:r>
      <w:proofErr w:type="spellEnd"/>
      <w:r w:rsidR="000F07B2" w:rsidRPr="000F07B2">
        <w:t xml:space="preserve"> is </w:t>
      </w:r>
      <w:r w:rsidR="00B3143E" w:rsidRPr="00B3143E">
        <w:t>absent</w:t>
      </w:r>
      <w:r w:rsidR="000F07B2">
        <w:t>,</w:t>
      </w:r>
      <w:r w:rsidR="000F07B2" w:rsidRPr="000F07B2">
        <w:t xml:space="preserve"> </w:t>
      </w:r>
      <w:r w:rsidR="00B22460">
        <w:rPr>
          <w:rFonts w:hint="eastAsia"/>
        </w:rPr>
        <w:t>it</w:t>
      </w:r>
      <w:r w:rsidR="00B22460">
        <w:t xml:space="preserve"> </w:t>
      </w:r>
      <w:bookmarkStart w:id="5" w:name="_GoBack"/>
      <w:bookmarkEnd w:id="5"/>
      <w:r w:rsidR="000F07B2">
        <w:t>i</w:t>
      </w:r>
      <w:r w:rsidR="000F07B2" w:rsidRPr="000F07B2">
        <w:t xml:space="preserve">ndicates that there </w:t>
      </w:r>
      <w:r w:rsidR="00DE0B8F">
        <w:t xml:space="preserve">is </w:t>
      </w:r>
      <w:r w:rsidR="000F07B2" w:rsidRPr="000F07B2">
        <w:t>no supported GIN for the n-</w:t>
      </w:r>
      <w:proofErr w:type="spellStart"/>
      <w:r w:rsidR="000F07B2" w:rsidRPr="000F07B2">
        <w:t>th</w:t>
      </w:r>
      <w:proofErr w:type="spellEnd"/>
      <w:r w:rsidR="000F07B2" w:rsidRPr="000F07B2">
        <w:t xml:space="preserve"> SNPN listed in </w:t>
      </w:r>
      <w:proofErr w:type="spellStart"/>
      <w:r w:rsidR="000F07B2" w:rsidRPr="000F07B2">
        <w:rPr>
          <w:i/>
          <w:iCs/>
        </w:rPr>
        <w:t>snpn-AccessInfoList</w:t>
      </w:r>
      <w:proofErr w:type="spellEnd"/>
      <w:r w:rsidR="000F07B2" w:rsidRPr="000F07B2">
        <w:t>.</w:t>
      </w:r>
    </w:p>
    <w:p w14:paraId="249ECDAF" w14:textId="2C777C2B" w:rsidR="000F07B2" w:rsidRDefault="000F07B2" w:rsidP="00410016">
      <w:pPr>
        <w:rPr>
          <w:b/>
          <w:bCs/>
        </w:rPr>
      </w:pPr>
      <w:r w:rsidRPr="000F07B2">
        <w:rPr>
          <w:rFonts w:hint="eastAsia"/>
          <w:b/>
          <w:bCs/>
        </w:rPr>
        <w:t>P</w:t>
      </w:r>
      <w:r w:rsidRPr="000F07B2">
        <w:rPr>
          <w:b/>
          <w:bCs/>
        </w:rPr>
        <w:t xml:space="preserve">roposal 1: If </w:t>
      </w:r>
      <w:r w:rsidR="00E1106B">
        <w:rPr>
          <w:rFonts w:hint="eastAsia"/>
          <w:b/>
          <w:bCs/>
        </w:rPr>
        <w:t>the</w:t>
      </w:r>
      <w:r w:rsidR="00E1106B">
        <w:rPr>
          <w:b/>
          <w:bCs/>
        </w:rPr>
        <w:t xml:space="preserve"> </w:t>
      </w:r>
      <w:r w:rsidRPr="000F07B2">
        <w:rPr>
          <w:b/>
          <w:bCs/>
        </w:rPr>
        <w:t>n-</w:t>
      </w:r>
      <w:proofErr w:type="spellStart"/>
      <w:r w:rsidRPr="000F07B2">
        <w:rPr>
          <w:b/>
          <w:bCs/>
        </w:rPr>
        <w:t>th</w:t>
      </w:r>
      <w:proofErr w:type="spellEnd"/>
      <w:r w:rsidRPr="000F07B2">
        <w:rPr>
          <w:b/>
          <w:bCs/>
        </w:rPr>
        <w:t xml:space="preserve"> entry in the </w:t>
      </w:r>
      <w:proofErr w:type="spellStart"/>
      <w:r w:rsidR="00B3143E" w:rsidRPr="000F07B2">
        <w:rPr>
          <w:b/>
          <w:bCs/>
          <w:i/>
          <w:iCs/>
        </w:rPr>
        <w:t>snpn-AccessInfoList</w:t>
      </w:r>
      <w:proofErr w:type="spellEnd"/>
      <w:r w:rsidR="00B3143E" w:rsidRPr="000F07B2" w:rsidDel="00B3143E">
        <w:rPr>
          <w:b/>
          <w:bCs/>
        </w:rPr>
        <w:t xml:space="preserve"> </w:t>
      </w:r>
      <w:r w:rsidRPr="000F07B2">
        <w:rPr>
          <w:b/>
          <w:bCs/>
        </w:rPr>
        <w:t xml:space="preserve">is </w:t>
      </w:r>
      <w:r w:rsidR="00640494">
        <w:rPr>
          <w:b/>
          <w:bCs/>
        </w:rPr>
        <w:t>absent</w:t>
      </w:r>
      <w:r w:rsidRPr="000F07B2">
        <w:rPr>
          <w:b/>
          <w:bCs/>
        </w:rPr>
        <w:t xml:space="preserve">, there </w:t>
      </w:r>
      <w:r w:rsidR="00DE0B8F">
        <w:rPr>
          <w:b/>
          <w:bCs/>
        </w:rPr>
        <w:t>is</w:t>
      </w:r>
      <w:r w:rsidRPr="000F07B2">
        <w:rPr>
          <w:b/>
          <w:bCs/>
        </w:rPr>
        <w:t xml:space="preserve"> no supported GIN for the n-</w:t>
      </w:r>
      <w:proofErr w:type="spellStart"/>
      <w:r w:rsidRPr="000F07B2">
        <w:rPr>
          <w:b/>
          <w:bCs/>
        </w:rPr>
        <w:t>th</w:t>
      </w:r>
      <w:proofErr w:type="spellEnd"/>
      <w:r w:rsidRPr="000F07B2">
        <w:rPr>
          <w:b/>
          <w:bCs/>
        </w:rPr>
        <w:t xml:space="preserve"> SNPN listed in </w:t>
      </w:r>
      <w:proofErr w:type="spellStart"/>
      <w:r w:rsidRPr="000F07B2">
        <w:rPr>
          <w:b/>
          <w:bCs/>
          <w:i/>
          <w:iCs/>
        </w:rPr>
        <w:t>snpn-AccessInfoList</w:t>
      </w:r>
      <w:proofErr w:type="spellEnd"/>
      <w:r w:rsidRPr="000F07B2">
        <w:rPr>
          <w:b/>
          <w:bCs/>
        </w:rPr>
        <w:t>.</w:t>
      </w:r>
    </w:p>
    <w:p w14:paraId="6AD6CBB2" w14:textId="6F2D8AA2" w:rsidR="008A3780" w:rsidRPr="008A3780" w:rsidRDefault="008A3780" w:rsidP="00F22A66">
      <w:pPr>
        <w:numPr>
          <w:ilvl w:val="0"/>
          <w:numId w:val="45"/>
        </w:numPr>
        <w:spacing w:before="240"/>
        <w:rPr>
          <w:rFonts w:ascii="Arial" w:hAnsi="Arial" w:cs="Arial"/>
          <w:u w:val="single"/>
        </w:rPr>
      </w:pPr>
      <w:r w:rsidRPr="008A3780">
        <w:rPr>
          <w:rFonts w:ascii="Arial" w:hAnsi="Arial" w:cs="Arial"/>
          <w:u w:val="single"/>
          <w:lang w:val="en-US"/>
        </w:rPr>
        <w:t>Issue 2: The max number of GINs per Cell</w:t>
      </w:r>
    </w:p>
    <w:p w14:paraId="30E1AECB" w14:textId="6200B4F3" w:rsidR="000F07B2" w:rsidRDefault="000F07B2" w:rsidP="000F07B2">
      <w:r>
        <w:rPr>
          <w:rFonts w:hint="eastAsia"/>
          <w:lang w:val="en-US"/>
        </w:rPr>
        <w:t>I</w:t>
      </w:r>
      <w:r>
        <w:rPr>
          <w:lang w:val="en-US"/>
        </w:rPr>
        <w:t>n order to</w:t>
      </w:r>
      <w:r w:rsidRPr="000F07B2">
        <w:rPr>
          <w:lang w:val="en-US"/>
        </w:rPr>
        <w:t xml:space="preserve"> </w:t>
      </w:r>
      <w:r>
        <w:rPr>
          <w:lang w:val="en-US"/>
        </w:rPr>
        <w:t>f</w:t>
      </w:r>
      <w:r w:rsidRPr="000F07B2">
        <w:rPr>
          <w:lang w:val="en-US"/>
        </w:rPr>
        <w:t xml:space="preserve">inalize </w:t>
      </w:r>
      <w:r>
        <w:rPr>
          <w:lang w:val="en-US"/>
        </w:rPr>
        <w:t xml:space="preserve">the broadcasting of GINs, the </w:t>
      </w:r>
      <w:r w:rsidRPr="007018BE">
        <w:rPr>
          <w:lang w:val="en-US"/>
        </w:rPr>
        <w:t>maximum number of GINs</w:t>
      </w:r>
      <w:r>
        <w:rPr>
          <w:lang w:val="en-US"/>
        </w:rPr>
        <w:t xml:space="preserve"> should be discussed.</w:t>
      </w:r>
      <w:r>
        <w:rPr>
          <w:rFonts w:hint="eastAsia"/>
          <w:lang w:val="en-US"/>
        </w:rPr>
        <w:t xml:space="preserve"> </w:t>
      </w:r>
      <w:r w:rsidR="00B3143E">
        <w:rPr>
          <w:rFonts w:hint="eastAsia"/>
        </w:rPr>
        <w:t>A</w:t>
      </w:r>
      <w:r>
        <w:t>n</w:t>
      </w:r>
      <w:r w:rsidRPr="00D11380">
        <w:t xml:space="preserve"> SNPN may support two </w:t>
      </w:r>
      <w:r>
        <w:t xml:space="preserve">features, i.e., </w:t>
      </w:r>
      <w:r w:rsidRPr="00D11380">
        <w:t>onboarding and SNPN access using external credentials</w:t>
      </w:r>
      <w:r w:rsidR="00B3143E">
        <w:rPr>
          <w:rFonts w:hint="eastAsia"/>
        </w:rPr>
        <w:t>.</w:t>
      </w:r>
      <w:r>
        <w:t xml:space="preserve"> </w:t>
      </w:r>
      <w:r w:rsidR="00B3143E">
        <w:t>A</w:t>
      </w:r>
      <w:r w:rsidR="00B3143E" w:rsidRPr="00040FAE">
        <w:t xml:space="preserve"> </w:t>
      </w:r>
      <w:r w:rsidRPr="00040FAE">
        <w:t xml:space="preserve">common list of GINs is used for </w:t>
      </w:r>
      <w:r>
        <w:rPr>
          <w:rFonts w:hint="eastAsia"/>
        </w:rPr>
        <w:t>these</w:t>
      </w:r>
      <w:r>
        <w:t xml:space="preserve"> </w:t>
      </w:r>
      <w:r>
        <w:rPr>
          <w:rFonts w:hint="eastAsia"/>
        </w:rPr>
        <w:t>two</w:t>
      </w:r>
      <w:r>
        <w:t xml:space="preserve"> </w:t>
      </w:r>
      <w:r>
        <w:rPr>
          <w:rFonts w:hint="eastAsia"/>
        </w:rPr>
        <w:t>features</w:t>
      </w:r>
      <w:r w:rsidR="00B3143E">
        <w:t xml:space="preserve"> </w:t>
      </w:r>
      <w:r w:rsidR="00B3143E">
        <w:rPr>
          <w:rFonts w:hint="eastAsia"/>
        </w:rPr>
        <w:t>according</w:t>
      </w:r>
      <w:r w:rsidR="00B3143E">
        <w:t xml:space="preserve"> </w:t>
      </w:r>
      <w:r w:rsidR="00B3143E">
        <w:rPr>
          <w:rFonts w:hint="eastAsia"/>
        </w:rPr>
        <w:t>to</w:t>
      </w:r>
      <w:r w:rsidR="00B3143E">
        <w:t xml:space="preserve"> </w:t>
      </w:r>
      <w:r w:rsidR="00B3143E">
        <w:rPr>
          <w:rFonts w:hint="eastAsia"/>
        </w:rPr>
        <w:t>the</w:t>
      </w:r>
      <w:r w:rsidR="00B3143E">
        <w:t xml:space="preserve"> </w:t>
      </w:r>
      <w:r w:rsidR="00B3143E">
        <w:rPr>
          <w:rFonts w:hint="eastAsia"/>
        </w:rPr>
        <w:t>agreement</w:t>
      </w:r>
      <w:r w:rsidR="00B3143E">
        <w:t xml:space="preserve"> </w:t>
      </w:r>
      <w:r w:rsidR="00B3143E">
        <w:rPr>
          <w:rFonts w:hint="eastAsia"/>
        </w:rPr>
        <w:t>on</w:t>
      </w:r>
      <w:r w:rsidR="00B3143E">
        <w:t xml:space="preserve"> </w:t>
      </w:r>
      <w:r w:rsidR="00B3143E">
        <w:rPr>
          <w:rFonts w:hint="eastAsia"/>
        </w:rPr>
        <w:t>RAN2#</w:t>
      </w:r>
      <w:r w:rsidR="00B3143E">
        <w:t>116</w:t>
      </w:r>
      <w:r w:rsidR="00B3143E">
        <w:rPr>
          <w:rFonts w:hint="eastAsia"/>
        </w:rPr>
        <w:t>e</w:t>
      </w:r>
      <w:r w:rsidR="00640494">
        <w:t>. Then,</w:t>
      </w:r>
      <w:r w:rsidR="00640494" w:rsidRPr="00040FAE">
        <w:t xml:space="preserve"> </w:t>
      </w:r>
      <w:r w:rsidR="00640494">
        <w:t xml:space="preserve">different GIN values may be </w:t>
      </w:r>
      <w:r>
        <w:t xml:space="preserve">used for each feature </w:t>
      </w:r>
      <w:r>
        <w:rPr>
          <w:rFonts w:hint="eastAsia"/>
        </w:rPr>
        <w:t>based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 answer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SA</w:t>
      </w:r>
      <w:r>
        <w:t>2 [</w:t>
      </w:r>
      <w:r w:rsidR="00B3143E">
        <w:t>2</w:t>
      </w:r>
      <w:r>
        <w:t>].</w:t>
      </w:r>
      <w:r w:rsidRPr="00D11380">
        <w:t xml:space="preserve">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herefore </w:t>
      </w:r>
      <w:r>
        <w:rPr>
          <w:rFonts w:eastAsiaTheme="minorEastAsia"/>
        </w:rPr>
        <w:t>2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GIN</w:t>
      </w:r>
      <w:r>
        <w:rPr>
          <w:rFonts w:eastAsiaTheme="minorEastAsia" w:hint="eastAsia"/>
        </w:rPr>
        <w:t xml:space="preserve">s </w:t>
      </w:r>
      <w:r>
        <w:rPr>
          <w:rFonts w:eastAsiaTheme="minorEastAsia"/>
        </w:rPr>
        <w:t>may</w:t>
      </w:r>
      <w:r>
        <w:rPr>
          <w:rFonts w:eastAsiaTheme="minorEastAsia" w:hint="eastAsia"/>
        </w:rPr>
        <w:t xml:space="preserve"> be set for each SNPN.</w:t>
      </w:r>
      <w:r w:rsidRPr="00F373FF">
        <w:t xml:space="preserve"> </w:t>
      </w:r>
      <w:r>
        <w:t xml:space="preserve">Furthermore, the maximum number </w:t>
      </w:r>
      <w:r w:rsidRPr="00FD398F">
        <w:rPr>
          <w:rFonts w:eastAsia="等线"/>
        </w:rPr>
        <w:t>of networks of PLMN+PNI-NPN+SNPN is twelve</w:t>
      </w:r>
      <w:r>
        <w:rPr>
          <w:rFonts w:eastAsia="等线"/>
        </w:rPr>
        <w:t xml:space="preserve"> per cell</w:t>
      </w:r>
      <w:r w:rsidRPr="00EF6185">
        <w:t xml:space="preserve"> </w:t>
      </w:r>
      <w:r>
        <w:t xml:space="preserve">according to </w:t>
      </w:r>
      <w:r w:rsidRPr="00220E43">
        <w:t>existing</w:t>
      </w:r>
      <w:r>
        <w:t xml:space="preserve"> </w:t>
      </w:r>
      <w:r>
        <w:rPr>
          <w:rFonts w:hint="eastAsia"/>
        </w:rPr>
        <w:t>RRC</w:t>
      </w:r>
      <w:r>
        <w:t xml:space="preserve"> </w:t>
      </w:r>
      <w:r>
        <w:rPr>
          <w:rFonts w:hint="eastAsia"/>
        </w:rPr>
        <w:t>spec</w:t>
      </w:r>
      <w:r>
        <w:t>.</w:t>
      </w:r>
      <w:r>
        <w:rPr>
          <w:rFonts w:eastAsia="等线"/>
        </w:rPr>
        <w:t xml:space="preserve">, </w:t>
      </w:r>
      <w:r>
        <w:t>i</w:t>
      </w:r>
      <w:r w:rsidRPr="00F373FF">
        <w:t xml:space="preserve">t is reasonable to set the maximum number of GINs to </w:t>
      </w:r>
      <w:r>
        <w:t>24 per cell.</w:t>
      </w:r>
    </w:p>
    <w:p w14:paraId="2D7565A7" w14:textId="51C5FCB4" w:rsidR="00B3143E" w:rsidRDefault="00B3143E" w:rsidP="000F07B2">
      <w:r>
        <w:t>Furthermore, a</w:t>
      </w:r>
      <w:r w:rsidRPr="001706C8">
        <w:t xml:space="preserve"> basic principle </w:t>
      </w:r>
      <w:r>
        <w:t>should be</w:t>
      </w:r>
      <w:r w:rsidRPr="001706C8">
        <w:t xml:space="preserve"> that all GINs cannot exceed the size of </w:t>
      </w:r>
      <w:r>
        <w:t xml:space="preserve">a </w:t>
      </w:r>
      <w:r w:rsidRPr="001706C8">
        <w:t>single SI</w:t>
      </w:r>
      <w:r>
        <w:t>B</w:t>
      </w:r>
      <w:r w:rsidRPr="001706C8">
        <w:t xml:space="preserve"> message</w:t>
      </w:r>
      <w:r>
        <w:t>.</w:t>
      </w:r>
      <w:r>
        <w:rPr>
          <w:rFonts w:hint="eastAsia"/>
        </w:rPr>
        <w:t xml:space="preserve"> </w:t>
      </w:r>
      <w:r w:rsidRPr="001706C8">
        <w:t>The maximum size of a SIB message is 2976 bits</w:t>
      </w:r>
      <w:r>
        <w:t xml:space="preserve"> </w:t>
      </w:r>
      <w:r>
        <w:rPr>
          <w:rFonts w:hint="eastAsia"/>
          <w:lang w:val="en-US"/>
        </w:rPr>
        <w:t xml:space="preserve">based on the following description in TS </w:t>
      </w:r>
      <w:r>
        <w:rPr>
          <w:lang w:val="en-US"/>
        </w:rPr>
        <w:t>38.331 [3]</w:t>
      </w:r>
      <w:r>
        <w:t xml:space="preserve">, and </w:t>
      </w:r>
      <w:r>
        <w:rPr>
          <w:rFonts w:hint="eastAsia"/>
          <w:lang w:val="en-US"/>
        </w:rPr>
        <w:t>the</w:t>
      </w:r>
      <w:r>
        <w:t xml:space="preserve"> </w:t>
      </w:r>
      <w:r>
        <w:rPr>
          <w:sz w:val="21"/>
          <w:szCs w:val="21"/>
          <w:lang w:val="en-US"/>
        </w:rPr>
        <w:t>GIN reuse</w:t>
      </w:r>
      <w:r>
        <w:rPr>
          <w:rFonts w:hint="eastAsia"/>
          <w:sz w:val="21"/>
          <w:szCs w:val="21"/>
          <w:lang w:val="en-US"/>
        </w:rPr>
        <w:t>s</w:t>
      </w:r>
      <w:r>
        <w:rPr>
          <w:sz w:val="21"/>
          <w:szCs w:val="21"/>
          <w:lang w:val="en-US"/>
        </w:rPr>
        <w:t xml:space="preserve"> the SNPN encoding </w:t>
      </w:r>
      <w:r w:rsidRPr="007018BE">
        <w:rPr>
          <w:sz w:val="21"/>
          <w:szCs w:val="21"/>
          <w:lang w:val="en-US"/>
        </w:rPr>
        <w:t>(i.e., a PLMN ID plus a NID)</w:t>
      </w:r>
      <w:r>
        <w:rPr>
          <w:sz w:val="21"/>
          <w:szCs w:val="21"/>
          <w:lang w:val="en-US"/>
        </w:rPr>
        <w:t xml:space="preserve"> </w:t>
      </w:r>
      <w:r>
        <w:rPr>
          <w:rFonts w:hint="eastAsia"/>
          <w:lang w:val="en-US"/>
        </w:rPr>
        <w:t>based on the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LS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from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SA</w:t>
      </w:r>
      <w:r>
        <w:rPr>
          <w:lang w:val="en-US"/>
        </w:rPr>
        <w:t>2 [2]</w:t>
      </w:r>
      <w:r>
        <w:rPr>
          <w:rFonts w:hint="eastAsia"/>
          <w:lang w:val="en-US"/>
        </w:rPr>
        <w:t>, which has a size of 52-</w:t>
      </w:r>
      <w:r>
        <w:rPr>
          <w:lang w:val="en-US"/>
        </w:rPr>
        <w:t>68</w:t>
      </w:r>
      <w:r>
        <w:rPr>
          <w:rFonts w:hint="eastAsia"/>
          <w:lang w:val="en-US"/>
        </w:rPr>
        <w:t xml:space="preserve"> bits</w:t>
      </w:r>
      <w:r w:rsidRPr="001706C8">
        <w:t xml:space="preserve">. This </w:t>
      </w:r>
      <w:r>
        <w:t>means that</w:t>
      </w:r>
      <w:r w:rsidRPr="001706C8">
        <w:t xml:space="preserve"> </w:t>
      </w:r>
      <w:r>
        <w:t xml:space="preserve">the </w:t>
      </w:r>
      <w:r w:rsidRPr="001706C8">
        <w:t xml:space="preserve">maximum </w:t>
      </w:r>
      <w:r>
        <w:t>of 43</w:t>
      </w:r>
      <w:r w:rsidRPr="001706C8">
        <w:t xml:space="preserve"> GINs can fit in a SIB</w:t>
      </w:r>
      <w:r>
        <w:t xml:space="preserve">. </w:t>
      </w:r>
      <w:proofErr w:type="gramStart"/>
      <w:r>
        <w:t>So</w:t>
      </w:r>
      <w:proofErr w:type="gramEnd"/>
      <w:r>
        <w:t xml:space="preserve"> the </w:t>
      </w:r>
      <w:r>
        <w:rPr>
          <w:rFonts w:hint="eastAsia"/>
        </w:rPr>
        <w:t>suggested</w:t>
      </w:r>
      <w:r>
        <w:t xml:space="preserve"> </w:t>
      </w:r>
      <w:r w:rsidRPr="00F373FF">
        <w:t>maximum number of GINs</w:t>
      </w:r>
      <w:r>
        <w:t xml:space="preserve"> (i.e., 24 per cell) can fit in the new SIB</w:t>
      </w:r>
      <w:r w:rsidRPr="00B3143E">
        <w:t xml:space="preserve"> for GIN advertisement</w:t>
      </w:r>
      <w: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7B2" w14:paraId="0E6686AC" w14:textId="77777777" w:rsidTr="00315C81">
        <w:tc>
          <w:tcPr>
            <w:tcW w:w="9855" w:type="dxa"/>
          </w:tcPr>
          <w:p w14:paraId="5CFB8028" w14:textId="77777777" w:rsidR="000F07B2" w:rsidRPr="007018BE" w:rsidRDefault="000F07B2" w:rsidP="00315C81">
            <w:pPr>
              <w:spacing w:line="240" w:lineRule="auto"/>
              <w:ind w:left="567"/>
              <w:textAlignment w:val="auto"/>
              <w:rPr>
                <w:rFonts w:ascii="Arial" w:eastAsia="等线" w:hAnsi="Arial"/>
                <w:lang w:eastAsia="ja-JP"/>
              </w:rPr>
            </w:pPr>
            <w:r w:rsidRPr="007018BE">
              <w:rPr>
                <w:rFonts w:ascii="Arial" w:eastAsia="等线" w:hAnsi="Arial" w:cs="Arial"/>
                <w:b/>
                <w:bCs/>
                <w:lang w:val="en-US" w:eastAsia="ja-JP"/>
              </w:rPr>
              <w:t>Question 1b:</w:t>
            </w:r>
            <w:r w:rsidRPr="007018BE">
              <w:rPr>
                <w:rFonts w:ascii="Arial" w:eastAsia="等线" w:hAnsi="Arial" w:cs="Arial"/>
                <w:lang w:val="en-US" w:eastAsia="ja-JP"/>
              </w:rPr>
              <w:t xml:space="preserve"> Can RAN2 assume that higher layers may use different GIN values for each feature?</w:t>
            </w:r>
          </w:p>
          <w:p w14:paraId="37705347" w14:textId="77777777" w:rsidR="000F07B2" w:rsidRPr="007018BE" w:rsidRDefault="000F07B2" w:rsidP="00315C8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</w:p>
          <w:p w14:paraId="6B378EFA" w14:textId="77777777" w:rsidR="000F07B2" w:rsidRPr="007018BE" w:rsidRDefault="000F07B2" w:rsidP="00315C8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  <w:r w:rsidRPr="007018BE">
              <w:rPr>
                <w:rFonts w:ascii="Arial" w:hAnsi="Arial" w:cs="Arial"/>
                <w:b/>
                <w:bCs/>
                <w:lang w:eastAsia="en-US"/>
              </w:rPr>
              <w:lastRenderedPageBreak/>
              <w:t>SA2 answer: SA2 does not make any assumption i.e. either same or different GIN value for each feature is possible.</w:t>
            </w:r>
          </w:p>
          <w:p w14:paraId="4D74F1E6" w14:textId="77777777" w:rsidR="000F07B2" w:rsidRPr="007018BE" w:rsidRDefault="000F07B2" w:rsidP="00315C8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</w:p>
          <w:p w14:paraId="1A70DFBF" w14:textId="77777777" w:rsidR="000F07B2" w:rsidRPr="007018BE" w:rsidRDefault="000F07B2" w:rsidP="00315C81">
            <w:pPr>
              <w:overflowPunct/>
              <w:autoSpaceDE/>
              <w:autoSpaceDN/>
              <w:adjustRightInd/>
              <w:spacing w:line="240" w:lineRule="auto"/>
              <w:ind w:left="284"/>
              <w:jc w:val="left"/>
              <w:textAlignment w:val="auto"/>
              <w:rPr>
                <w:rFonts w:ascii="Arial" w:hAnsi="Arial" w:cs="Arial"/>
                <w:lang w:val="en-US" w:eastAsia="en-US"/>
              </w:rPr>
            </w:pPr>
            <w:r w:rsidRPr="007018BE">
              <w:rPr>
                <w:rFonts w:ascii="Arial" w:hAnsi="Arial" w:cs="Arial"/>
                <w:b/>
                <w:bCs/>
                <w:lang w:val="en-US" w:eastAsia="en-US"/>
              </w:rPr>
              <w:t>Question 2:</w:t>
            </w:r>
            <w:r w:rsidRPr="007018BE">
              <w:rPr>
                <w:rFonts w:ascii="Arial" w:hAnsi="Arial" w:cs="Arial"/>
                <w:lang w:val="en-US" w:eastAsia="en-US"/>
              </w:rPr>
              <w:t xml:space="preserve"> Can SA2 clarify whether a GIN is encoded:</w:t>
            </w:r>
          </w:p>
          <w:p w14:paraId="77445808" w14:textId="77777777" w:rsidR="000F07B2" w:rsidRPr="007018BE" w:rsidRDefault="000F07B2" w:rsidP="000F07B2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Arial" w:eastAsia="等线" w:hAnsi="Arial" w:cs="Arial"/>
                <w:lang w:val="en-US" w:eastAsia="en-US"/>
              </w:rPr>
            </w:pPr>
            <w:r w:rsidRPr="007018BE">
              <w:rPr>
                <w:rFonts w:ascii="Arial" w:eastAsia="等线" w:hAnsi="Arial" w:cs="Arial"/>
                <w:lang w:val="en-US" w:eastAsia="en-US"/>
              </w:rPr>
              <w:t>as an SNPN ID (i.e., a PLMN ID plus a NID); or</w:t>
            </w:r>
          </w:p>
          <w:p w14:paraId="13F22D36" w14:textId="77777777" w:rsidR="000F07B2" w:rsidRPr="007018BE" w:rsidRDefault="000F07B2" w:rsidP="000F07B2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Arial" w:eastAsia="等线" w:hAnsi="Arial" w:cs="Arial"/>
                <w:lang w:val="en-US" w:eastAsia="en-US"/>
              </w:rPr>
            </w:pPr>
            <w:r w:rsidRPr="007018BE">
              <w:rPr>
                <w:rFonts w:ascii="Arial" w:eastAsia="等线" w:hAnsi="Arial" w:cs="Arial"/>
                <w:lang w:val="en-US" w:eastAsia="en-US"/>
              </w:rPr>
              <w:t>as a NID.</w:t>
            </w:r>
          </w:p>
          <w:p w14:paraId="4CBD1F4C" w14:textId="77777777" w:rsidR="000F07B2" w:rsidRPr="007B3F9F" w:rsidRDefault="000F07B2" w:rsidP="00315C8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7018BE">
              <w:rPr>
                <w:rFonts w:ascii="Arial" w:hAnsi="Arial" w:cs="Arial"/>
                <w:b/>
                <w:bCs/>
                <w:lang w:eastAsia="en-US"/>
              </w:rPr>
              <w:t xml:space="preserve">SA2 answer: SA2 agrees that </w:t>
            </w:r>
            <w:r w:rsidRPr="007018BE">
              <w:rPr>
                <w:rFonts w:ascii="Arial" w:hAnsi="Arial" w:cs="Arial"/>
                <w:lang w:val="en-US" w:eastAsia="en-US"/>
              </w:rPr>
              <w:t>GIN is encoded</w:t>
            </w:r>
            <w:r w:rsidRPr="007018BE">
              <w:rPr>
                <w:rFonts w:ascii="Arial" w:hAnsi="Arial" w:cs="Arial"/>
                <w:b/>
                <w:bCs/>
                <w:lang w:eastAsia="en-US"/>
              </w:rPr>
              <w:t xml:space="preserve"> as a) an SNPN ID</w:t>
            </w:r>
            <w:r w:rsidRPr="007018BE">
              <w:rPr>
                <w:rFonts w:ascii="Arial" w:hAnsi="Arial" w:cs="Arial"/>
                <w:lang w:val="en-US" w:eastAsia="en-US"/>
              </w:rPr>
              <w:t xml:space="preserve"> (i.e., a PLMN ID plus a NID).</w:t>
            </w:r>
            <w:r w:rsidRPr="007018BE">
              <w:rPr>
                <w:rFonts w:ascii="Arial" w:hAnsi="Arial" w:cs="Arial"/>
                <w:b/>
                <w:bCs/>
                <w:lang w:val="en-US" w:eastAsia="en-US"/>
              </w:rPr>
              <w:t xml:space="preserve"> </w:t>
            </w:r>
          </w:p>
        </w:tc>
      </w:tr>
    </w:tbl>
    <w:p w14:paraId="0E4922B8" w14:textId="77777777" w:rsidR="000F07B2" w:rsidRPr="007B3F9F" w:rsidRDefault="000F07B2" w:rsidP="000F07B2">
      <w:pPr>
        <w:spacing w:before="180"/>
        <w:rPr>
          <w:b/>
          <w:bCs/>
        </w:rPr>
      </w:pPr>
      <w:r w:rsidRPr="007B3F9F">
        <w:rPr>
          <w:b/>
          <w:bCs/>
        </w:rPr>
        <w:lastRenderedPageBreak/>
        <w:t>Proposal 2: The maximum number of GINs per cell is 24.</w:t>
      </w:r>
    </w:p>
    <w:p w14:paraId="01615960" w14:textId="73EE1C43" w:rsidR="000F07B2" w:rsidRPr="008A3780" w:rsidRDefault="008A3780" w:rsidP="00F22A66">
      <w:pPr>
        <w:numPr>
          <w:ilvl w:val="0"/>
          <w:numId w:val="45"/>
        </w:numPr>
        <w:spacing w:before="240"/>
        <w:rPr>
          <w:rFonts w:ascii="Arial" w:hAnsi="Arial" w:cs="Arial"/>
          <w:u w:val="single"/>
        </w:rPr>
      </w:pPr>
      <w:r w:rsidRPr="008A3780">
        <w:rPr>
          <w:rFonts w:ascii="Arial" w:hAnsi="Arial" w:cs="Arial"/>
          <w:u w:val="single"/>
        </w:rPr>
        <w:t>Issue 3: Clarification on UE capabilit</w:t>
      </w:r>
      <w:r w:rsidR="00391383">
        <w:rPr>
          <w:rFonts w:ascii="Arial" w:hAnsi="Arial" w:cs="Arial"/>
          <w:u w:val="single"/>
        </w:rPr>
        <w:t>y</w:t>
      </w:r>
      <w:r w:rsidR="00391383" w:rsidRPr="00391383">
        <w:rPr>
          <w:u w:val="single"/>
        </w:rPr>
        <w:t xml:space="preserve"> </w:t>
      </w:r>
      <w:r w:rsidR="00391383" w:rsidRPr="00391383">
        <w:rPr>
          <w:rFonts w:ascii="Arial" w:hAnsi="Arial" w:cs="Arial"/>
          <w:u w:val="single"/>
        </w:rPr>
        <w:t>to support IMS emergency call</w:t>
      </w:r>
    </w:p>
    <w:p w14:paraId="0DD05A6F" w14:textId="75F48828" w:rsidR="008A3780" w:rsidRDefault="008A3780" w:rsidP="00410016">
      <w:r>
        <w:rPr>
          <w:rFonts w:hint="eastAsia"/>
        </w:rPr>
        <w:t>R</w:t>
      </w:r>
      <w:r>
        <w:t xml:space="preserve">egarding the </w:t>
      </w:r>
      <w:r w:rsidR="00286A81" w:rsidRPr="00286A81">
        <w:t>UE capability to indicate that UE supports IMS emergency call through SNPN cell</w:t>
      </w:r>
      <w:r w:rsidR="00286A81">
        <w:t xml:space="preserve">, the following agreement was reached in the last meeting.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A81" w14:paraId="33472ED3" w14:textId="77777777" w:rsidTr="00286A81">
        <w:tc>
          <w:tcPr>
            <w:tcW w:w="9629" w:type="dxa"/>
          </w:tcPr>
          <w:p w14:paraId="21F0F080" w14:textId="3E9DFF05" w:rsidR="00286A81" w:rsidRPr="00286A81" w:rsidRDefault="00286A81" w:rsidP="00410016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rFonts w:ascii="Times" w:hAnsi="Times" w:cs="Times"/>
              </w:rPr>
            </w:pPr>
            <w:r>
              <w:t>[032] The existing conditional mandatory without capability signalling for IMS emergency call can be reused for IMS emergency call for UE in SNPN access mode.</w:t>
            </w:r>
            <w:bookmarkStart w:id="6" w:name="_Hlk95507381"/>
            <w:r>
              <w:t xml:space="preserve"> Add the following to the existing capability: “It is mandatory to support IMS emergency call over SNPN for UEs that are IMS voice capable over SNPNs”</w:t>
            </w:r>
            <w:bookmarkEnd w:id="6"/>
          </w:p>
        </w:tc>
      </w:tr>
    </w:tbl>
    <w:p w14:paraId="2BF4D637" w14:textId="180BBAA6" w:rsidR="00027CCB" w:rsidRDefault="00C51B0D" w:rsidP="00C51B0D">
      <w:pPr>
        <w:spacing w:before="180"/>
        <w:rPr>
          <w:lang w:val="en-US"/>
        </w:rPr>
      </w:pPr>
      <w:r>
        <w:t>But from our perspective, the description is not clear. Based on the reply of companies in [AT116bis-</w:t>
      </w:r>
      <w:proofErr w:type="gramStart"/>
      <w:r>
        <w:t>e][</w:t>
      </w:r>
      <w:proofErr w:type="gramEnd"/>
      <w:r>
        <w:t>032][</w:t>
      </w:r>
      <w:proofErr w:type="spellStart"/>
      <w:r>
        <w:t>eNPN</w:t>
      </w:r>
      <w:proofErr w:type="spellEnd"/>
      <w:r>
        <w:t>] [4]</w:t>
      </w:r>
      <w:r>
        <w:rPr>
          <w:rFonts w:hint="eastAsia"/>
        </w:rPr>
        <w:t>,</w:t>
      </w:r>
      <w:r>
        <w:t xml:space="preserve"> only one</w:t>
      </w:r>
      <w:r w:rsidRPr="00C51B0D">
        <w:rPr>
          <w:rFonts w:hint="eastAsia"/>
          <w:i/>
          <w:iCs/>
          <w:lang w:val="en-US"/>
        </w:rPr>
        <w:t xml:space="preserve"> </w:t>
      </w:r>
      <w:proofErr w:type="spellStart"/>
      <w:r>
        <w:rPr>
          <w:rFonts w:hint="eastAsia"/>
          <w:i/>
          <w:iCs/>
          <w:lang w:val="en-US"/>
        </w:rPr>
        <w:t>VoiceOverNR</w:t>
      </w:r>
      <w:proofErr w:type="spellEnd"/>
      <w:r w:rsidRPr="00C51B0D">
        <w:rPr>
          <w:lang w:val="en-US"/>
        </w:rPr>
        <w:t xml:space="preserve"> is defined for SNPN and PLMN,</w:t>
      </w:r>
      <w:r>
        <w:rPr>
          <w:lang w:val="en-US"/>
        </w:rPr>
        <w:t xml:space="preserve"> </w:t>
      </w:r>
      <w:r w:rsidR="00027CCB">
        <w:rPr>
          <w:lang w:val="en-US"/>
        </w:rPr>
        <w:t xml:space="preserve">so </w:t>
      </w:r>
      <w:r w:rsidR="00143610">
        <w:rPr>
          <w:lang w:val="en-US"/>
        </w:rPr>
        <w:t xml:space="preserve">for SNPN capable UE </w:t>
      </w:r>
      <w:r w:rsidR="00143610" w:rsidRPr="00027CCB">
        <w:rPr>
          <w:lang w:val="en-US"/>
        </w:rPr>
        <w:t>which are IMS voice capable in NR</w:t>
      </w:r>
      <w:r w:rsidR="00143610">
        <w:rPr>
          <w:lang w:val="en-US"/>
        </w:rPr>
        <w:t>,</w:t>
      </w:r>
      <w:r w:rsidR="00143610" w:rsidRPr="00027CCB">
        <w:rPr>
          <w:lang w:val="en-US"/>
        </w:rPr>
        <w:t xml:space="preserve"> </w:t>
      </w:r>
      <w:r w:rsidR="00027CCB" w:rsidRPr="00027CCB">
        <w:rPr>
          <w:lang w:val="en-US"/>
        </w:rPr>
        <w:t xml:space="preserve">it is mandatory to support IMS emergency call over </w:t>
      </w:r>
      <w:r w:rsidR="00027CCB">
        <w:rPr>
          <w:lang w:val="en-US"/>
        </w:rPr>
        <w:t xml:space="preserve">both </w:t>
      </w:r>
      <w:r w:rsidR="00027CCB" w:rsidRPr="00027CCB">
        <w:rPr>
          <w:lang w:val="en-US"/>
        </w:rPr>
        <w:t xml:space="preserve">PLMN </w:t>
      </w:r>
      <w:r w:rsidR="00027CCB">
        <w:rPr>
          <w:lang w:val="en-US"/>
        </w:rPr>
        <w:t xml:space="preserve">and SNPN. </w:t>
      </w:r>
    </w:p>
    <w:p w14:paraId="6A8A55ED" w14:textId="744B4385" w:rsidR="00286A81" w:rsidRDefault="00C51B0D" w:rsidP="00027CCB">
      <w:pPr>
        <w:rPr>
          <w:lang w:val="en-US"/>
        </w:rPr>
      </w:pPr>
      <w:r w:rsidRPr="00C51B0D">
        <w:rPr>
          <w:lang w:val="en-US"/>
        </w:rPr>
        <w:t xml:space="preserve">The current description of </w:t>
      </w:r>
      <w:r>
        <w:rPr>
          <w:lang w:val="en-US"/>
        </w:rPr>
        <w:t xml:space="preserve">IMS </w:t>
      </w:r>
      <w:r>
        <w:rPr>
          <w:rFonts w:cs="Arial"/>
        </w:rPr>
        <w:t>emergency call</w:t>
      </w:r>
      <w:r w:rsidRPr="00C51B0D">
        <w:rPr>
          <w:lang w:val="en-US"/>
        </w:rPr>
        <w:t xml:space="preserve"> in </w:t>
      </w:r>
      <w:r>
        <w:rPr>
          <w:lang w:val="en-US"/>
        </w:rPr>
        <w:t>TS 38.306</w:t>
      </w:r>
      <w:r w:rsidRPr="00C51B0D">
        <w:rPr>
          <w:lang w:val="en-US"/>
        </w:rPr>
        <w:t xml:space="preserve"> </w:t>
      </w:r>
      <w:r w:rsidR="00143610">
        <w:rPr>
          <w:lang w:val="en-US"/>
        </w:rPr>
        <w:t xml:space="preserve">[5] </w:t>
      </w:r>
      <w:r w:rsidRPr="00C51B0D">
        <w:rPr>
          <w:lang w:val="en-US"/>
        </w:rPr>
        <w:t xml:space="preserve">is for </w:t>
      </w:r>
      <w:r>
        <w:rPr>
          <w:rFonts w:hint="eastAsia"/>
          <w:lang w:val="en-US"/>
        </w:rPr>
        <w:t>all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UEs</w:t>
      </w:r>
      <w:r>
        <w:rPr>
          <w:lang w:val="en-US"/>
        </w:rPr>
        <w:t xml:space="preserve"> (i.e., SNPN capable </w:t>
      </w:r>
      <w:r>
        <w:rPr>
          <w:rFonts w:hint="eastAsia"/>
          <w:lang w:val="en-US"/>
        </w:rPr>
        <w:t>UE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and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n</w:t>
      </w:r>
      <w:r>
        <w:rPr>
          <w:lang w:val="en-US"/>
        </w:rPr>
        <w:t xml:space="preserve">on-SNPN capable </w:t>
      </w:r>
      <w:r>
        <w:rPr>
          <w:rFonts w:hint="eastAsia"/>
          <w:lang w:val="en-US"/>
        </w:rPr>
        <w:t>UE</w:t>
      </w:r>
      <w:r>
        <w:rPr>
          <w:lang w:val="en-US"/>
        </w:rPr>
        <w:t>)</w:t>
      </w:r>
      <w:r>
        <w:rPr>
          <w:rFonts w:hint="eastAsia"/>
          <w:lang w:val="en-US"/>
        </w:rPr>
        <w:t>.</w:t>
      </w:r>
      <w:r w:rsidR="00027CCB">
        <w:rPr>
          <w:lang w:val="en-US"/>
        </w:rPr>
        <w:t xml:space="preserve"> The </w:t>
      </w:r>
      <w:r w:rsidR="00143610" w:rsidRPr="00143610">
        <w:rPr>
          <w:lang w:val="en-US"/>
        </w:rPr>
        <w:t>existing capability signaling</w:t>
      </w:r>
      <w:r w:rsidR="00143610">
        <w:rPr>
          <w:lang w:val="en-US"/>
        </w:rPr>
        <w:t xml:space="preserve"> for</w:t>
      </w:r>
      <w:r w:rsidR="00027CCB">
        <w:rPr>
          <w:lang w:val="en-US"/>
        </w:rPr>
        <w:t xml:space="preserve"> </w:t>
      </w:r>
      <w:r w:rsidR="00027CCB">
        <w:rPr>
          <w:rFonts w:cs="Arial"/>
        </w:rPr>
        <w:t>IMS emergency call</w:t>
      </w:r>
      <w:r w:rsidR="00027CCB">
        <w:rPr>
          <w:lang w:val="en-US"/>
        </w:rPr>
        <w:t xml:space="preserve"> i</w:t>
      </w:r>
      <w:r w:rsidR="00027CCB" w:rsidRPr="00027CCB">
        <w:rPr>
          <w:lang w:val="en-US"/>
        </w:rPr>
        <w:t xml:space="preserve">ndicates that </w:t>
      </w:r>
      <w:r w:rsidR="00027CCB">
        <w:rPr>
          <w:lang w:val="en-US"/>
        </w:rPr>
        <w:t>i</w:t>
      </w:r>
      <w:r w:rsidR="00027CCB" w:rsidRPr="00027CCB">
        <w:rPr>
          <w:lang w:val="en-US"/>
        </w:rPr>
        <w:t>t is mandatory to support IMS emergency call over PLMN for UEs which are IMS voice capable in NR</w:t>
      </w:r>
      <w:r w:rsidR="00027CCB">
        <w:rPr>
          <w:lang w:val="en-US"/>
        </w:rPr>
        <w:t>.</w:t>
      </w:r>
      <w:r w:rsidR="00027CCB" w:rsidRPr="00027CCB">
        <w:rPr>
          <w:lang w:val="en-US"/>
        </w:rPr>
        <w:t xml:space="preserve"> </w:t>
      </w:r>
      <w:r w:rsidR="00027CCB">
        <w:rPr>
          <w:lang w:val="en-US"/>
        </w:rPr>
        <w:t>It is not clear the additional description “</w:t>
      </w:r>
      <w:r w:rsidR="00027CCB">
        <w:t>It is mandatory to support IMS emergency call over SNPN for UEs that are IMS voice capable over SNPNs</w:t>
      </w:r>
      <w:r w:rsidR="00027CCB">
        <w:rPr>
          <w:lang w:val="en-US"/>
        </w:rPr>
        <w:t xml:space="preserve">” is for what type of UEs. </w:t>
      </w:r>
      <w:proofErr w:type="gramStart"/>
      <w:r w:rsidR="00027CCB">
        <w:rPr>
          <w:lang w:val="en-US"/>
        </w:rPr>
        <w:t>So</w:t>
      </w:r>
      <w:proofErr w:type="gramEnd"/>
      <w:r w:rsidR="00027CCB">
        <w:rPr>
          <w:lang w:val="en-US"/>
        </w:rPr>
        <w:t xml:space="preserve"> we propose to revise the sentence to “For SNPN capable UE, </w:t>
      </w:r>
      <w:r w:rsidR="00027CCB">
        <w:t>it is mandatory to support IMS emergency call over SNPN for UEs that are IMS voice capable over SNPNs</w:t>
      </w:r>
      <w:r w:rsidR="00027CCB">
        <w:rPr>
          <w:lang w:val="en-US"/>
        </w:rPr>
        <w:t>” to clarify the type of UE.</w:t>
      </w:r>
    </w:p>
    <w:p w14:paraId="066A3291" w14:textId="4336D294" w:rsidR="00640494" w:rsidRDefault="00B3143E" w:rsidP="00027CCB">
      <w:r w:rsidRPr="00F22A66">
        <w:t xml:space="preserve">Based on the above </w:t>
      </w:r>
      <w:r>
        <w:t>analyses</w:t>
      </w:r>
      <w:r>
        <w:rPr>
          <w:rFonts w:hint="eastAsia"/>
        </w:rPr>
        <w:t>,</w:t>
      </w:r>
      <w:r>
        <w:t xml:space="preserve"> an example of </w:t>
      </w:r>
      <w:r w:rsidRPr="00B3143E">
        <w:t xml:space="preserve">capability </w:t>
      </w:r>
      <w:proofErr w:type="spellStart"/>
      <w:r w:rsidRPr="00B3143E">
        <w:t>signaling</w:t>
      </w:r>
      <w:proofErr w:type="spellEnd"/>
      <w:r w:rsidRPr="00B3143E">
        <w:t xml:space="preserve"> for IMS emergency call</w:t>
      </w:r>
      <w:r>
        <w:t xml:space="preserve"> is as follows: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423"/>
        <w:gridCol w:w="5207"/>
      </w:tblGrid>
      <w:tr w:rsidR="007465D4" w14:paraId="028BEE79" w14:textId="77777777" w:rsidTr="007465D4">
        <w:trPr>
          <w:cantSplit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06CD69" w14:textId="77777777" w:rsidR="007465D4" w:rsidRDefault="007465D4">
            <w:pPr>
              <w:pStyle w:val="TAH"/>
              <w:ind w:left="1320" w:hanging="440"/>
              <w:rPr>
                <w:rFonts w:cs="Arial"/>
                <w:lang w:val="en-US"/>
              </w:rPr>
            </w:pPr>
            <w:r>
              <w:rPr>
                <w:rFonts w:cs="Arial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5802E805" w14:textId="77777777" w:rsidR="007465D4" w:rsidRDefault="007465D4">
            <w:pPr>
              <w:pStyle w:val="TAH"/>
              <w:ind w:left="1320" w:hanging="440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 w:rsidR="00B3143E" w:rsidRPr="00B3143E" w14:paraId="2B15DD12" w14:textId="77777777" w:rsidTr="00B3143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28C5A3" w14:textId="77777777" w:rsidR="00B3143E" w:rsidRPr="00B3143E" w:rsidRDefault="00B3143E" w:rsidP="00B3143E">
            <w:pPr>
              <w:keepNext/>
              <w:keepLines/>
              <w:widowControl w:val="0"/>
              <w:spacing w:before="100" w:beforeAutospacing="1"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3143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2532DB5A" w14:textId="2DFA4DBF" w:rsidR="00B3143E" w:rsidRPr="00B3143E" w:rsidRDefault="00B3143E" w:rsidP="00B3143E">
            <w:pPr>
              <w:keepNext/>
              <w:keepLines/>
              <w:widowControl w:val="0"/>
              <w:spacing w:before="100" w:beforeAutospacing="1"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3143E">
              <w:rPr>
                <w:rFonts w:ascii="Arial" w:eastAsia="Times New Roman" w:hAnsi="Arial"/>
                <w:sz w:val="18"/>
                <w:szCs w:val="18"/>
                <w:lang w:val="en-US"/>
              </w:rPr>
              <w:t xml:space="preserve">It is mandatory to support IMS emergency call </w:t>
            </w:r>
            <w:r w:rsidRPr="00F22A66">
              <w:rPr>
                <w:rFonts w:ascii="Arial" w:eastAsia="Times New Roman" w:hAnsi="Arial"/>
                <w:color w:val="FF0000"/>
                <w:sz w:val="18"/>
                <w:szCs w:val="18"/>
                <w:highlight w:val="yellow"/>
                <w:lang w:val="en-US"/>
              </w:rPr>
              <w:t>over PLMN</w:t>
            </w:r>
            <w:r>
              <w:rPr>
                <w:rFonts w:ascii="Arial" w:eastAsia="Times New Roman" w:hAnsi="Arial"/>
                <w:sz w:val="18"/>
                <w:szCs w:val="18"/>
                <w:lang w:val="en-US"/>
              </w:rPr>
              <w:t xml:space="preserve"> </w:t>
            </w:r>
            <w:r w:rsidRPr="00B3143E">
              <w:rPr>
                <w:rFonts w:ascii="Arial" w:eastAsia="Times New Roman" w:hAnsi="Arial"/>
                <w:sz w:val="18"/>
                <w:szCs w:val="18"/>
                <w:lang w:val="en-US"/>
              </w:rPr>
              <w:t>for UEs which are IMS voice capable in NR.</w:t>
            </w:r>
            <w:r>
              <w:rPr>
                <w:rFonts w:ascii="Arial" w:eastAsia="Times New Roman" w:hAnsi="Arial"/>
                <w:sz w:val="18"/>
                <w:szCs w:val="18"/>
                <w:lang w:val="en-US"/>
              </w:rPr>
              <w:t xml:space="preserve"> </w:t>
            </w:r>
            <w:r w:rsidRPr="00F22A66">
              <w:rPr>
                <w:rFonts w:ascii="Arial" w:eastAsia="Times New Roman" w:hAnsi="Arial"/>
                <w:color w:val="FF0000"/>
                <w:sz w:val="18"/>
                <w:szCs w:val="18"/>
                <w:highlight w:val="yellow"/>
                <w:lang w:val="en-US"/>
              </w:rPr>
              <w:t>For SNPN capable UE,</w:t>
            </w:r>
            <w:r w:rsidRPr="00F22A66">
              <w:rPr>
                <w:rFonts w:ascii="Arial" w:eastAsia="Times New Roman" w:hAnsi="Arial"/>
                <w:color w:val="FF0000"/>
                <w:sz w:val="18"/>
                <w:szCs w:val="18"/>
                <w:lang w:val="en-US"/>
              </w:rPr>
              <w:t xml:space="preserve"> it is mandatory to support IMS emergency call over SNPN for UEs that are IMS voice capable over SNPNs.</w:t>
            </w:r>
          </w:p>
        </w:tc>
      </w:tr>
    </w:tbl>
    <w:p w14:paraId="6936995D" w14:textId="17DADB39" w:rsidR="00027CCB" w:rsidRPr="00027CCB" w:rsidRDefault="00027CCB" w:rsidP="00F22A66">
      <w:pPr>
        <w:spacing w:before="240"/>
        <w:rPr>
          <w:b/>
          <w:bCs/>
        </w:rPr>
      </w:pPr>
      <w:r w:rsidRPr="00027CCB">
        <w:rPr>
          <w:b/>
          <w:bCs/>
          <w:lang w:val="en-US"/>
        </w:rPr>
        <w:t>Proposal 3: Modify the</w:t>
      </w:r>
      <w:bookmarkStart w:id="7" w:name="_Hlk95507634"/>
      <w:r w:rsidRPr="00027CCB">
        <w:rPr>
          <w:b/>
          <w:bCs/>
          <w:lang w:val="en-US"/>
        </w:rPr>
        <w:t xml:space="preserve"> </w:t>
      </w:r>
      <w:r w:rsidRPr="00027CCB">
        <w:rPr>
          <w:b/>
          <w:bCs/>
        </w:rPr>
        <w:t xml:space="preserve">existing capability </w:t>
      </w:r>
      <w:proofErr w:type="spellStart"/>
      <w:r w:rsidRPr="00027CCB">
        <w:rPr>
          <w:b/>
          <w:bCs/>
        </w:rPr>
        <w:t>signaling</w:t>
      </w:r>
      <w:bookmarkEnd w:id="7"/>
      <w:proofErr w:type="spellEnd"/>
      <w:r w:rsidRPr="00027CCB">
        <w:rPr>
          <w:b/>
          <w:bCs/>
        </w:rPr>
        <w:t xml:space="preserve"> for IMS emergency call to “It is mandatory to support IMS emergency call over PLMN for UEs which are IMS voice capable in NR”.</w:t>
      </w:r>
    </w:p>
    <w:p w14:paraId="050A160D" w14:textId="157317BB" w:rsidR="00A775EE" w:rsidRPr="00E84F5A" w:rsidRDefault="00027CCB" w:rsidP="00E84F5A">
      <w:pPr>
        <w:rPr>
          <w:b/>
          <w:bCs/>
          <w:sz w:val="24"/>
          <w:lang w:val="en-US"/>
        </w:rPr>
      </w:pPr>
      <w:r w:rsidRPr="00027CCB">
        <w:rPr>
          <w:rFonts w:hint="eastAsia"/>
          <w:b/>
          <w:bCs/>
        </w:rPr>
        <w:t>P</w:t>
      </w:r>
      <w:r w:rsidRPr="00027CCB">
        <w:rPr>
          <w:b/>
          <w:bCs/>
        </w:rPr>
        <w:t>roposal 4: Add the following to the existing capability</w:t>
      </w:r>
      <w:r w:rsidR="00F00ADA" w:rsidRPr="00F00ADA">
        <w:rPr>
          <w:b/>
          <w:bCs/>
        </w:rPr>
        <w:t xml:space="preserve"> </w:t>
      </w:r>
      <w:r w:rsidR="00F00ADA" w:rsidRPr="00027CCB">
        <w:rPr>
          <w:b/>
          <w:bCs/>
        </w:rPr>
        <w:t>for IMS emergency call</w:t>
      </w:r>
      <w:r w:rsidRPr="00027CCB">
        <w:rPr>
          <w:b/>
          <w:bCs/>
        </w:rPr>
        <w:t>: “For SNPN capable UE, it is mandatory to support IMS emergency call over SNPN for UEs that are IMS voice capable over SNPNs”.</w:t>
      </w:r>
      <w:r w:rsidR="0044277B" w:rsidRPr="0044277B">
        <w:rPr>
          <w:b/>
          <w:bCs/>
          <w:szCs w:val="22"/>
        </w:rPr>
        <w:t xml:space="preserve"> </w:t>
      </w:r>
      <w:bookmarkStart w:id="8" w:name="_Toc502437832"/>
    </w:p>
    <w:p w14:paraId="4721017A" w14:textId="3F8F1A24" w:rsidR="00582F81" w:rsidRDefault="00582F81" w:rsidP="00582F81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30B3C120" w14:textId="75912713" w:rsidR="00AA0728" w:rsidRDefault="00AA0728" w:rsidP="00AA0728">
      <w:pPr>
        <w:spacing w:afterLines="50" w:line="240" w:lineRule="auto"/>
        <w:jc w:val="left"/>
      </w:pPr>
      <w:r>
        <w:t>Based on the analys</w:t>
      </w:r>
      <w:r w:rsidR="00DC485B">
        <w:t>e</w:t>
      </w:r>
      <w:r>
        <w:t>s given above, we have the following proposals:</w:t>
      </w:r>
    </w:p>
    <w:p w14:paraId="4E9C7DFB" w14:textId="77777777" w:rsidR="00B3143E" w:rsidRDefault="00B3143E" w:rsidP="00B3143E">
      <w:pPr>
        <w:rPr>
          <w:b/>
          <w:bCs/>
        </w:rPr>
      </w:pPr>
      <w:r w:rsidRPr="000F07B2">
        <w:rPr>
          <w:rFonts w:hint="eastAsia"/>
          <w:b/>
          <w:bCs/>
        </w:rPr>
        <w:t>P</w:t>
      </w:r>
      <w:r w:rsidRPr="000F07B2">
        <w:rPr>
          <w:b/>
          <w:bCs/>
        </w:rPr>
        <w:t>roposal 1: If n-</w:t>
      </w:r>
      <w:proofErr w:type="spellStart"/>
      <w:r w:rsidRPr="000F07B2">
        <w:rPr>
          <w:b/>
          <w:bCs/>
        </w:rPr>
        <w:t>th</w:t>
      </w:r>
      <w:proofErr w:type="spellEnd"/>
      <w:r w:rsidRPr="000F07B2">
        <w:rPr>
          <w:b/>
          <w:bCs/>
        </w:rPr>
        <w:t xml:space="preserve"> entry in the </w:t>
      </w:r>
      <w:proofErr w:type="spellStart"/>
      <w:r w:rsidRPr="000F07B2">
        <w:rPr>
          <w:b/>
          <w:bCs/>
          <w:i/>
          <w:iCs/>
        </w:rPr>
        <w:t>snpn-AccessInfoList</w:t>
      </w:r>
      <w:proofErr w:type="spellEnd"/>
      <w:r w:rsidRPr="000F07B2" w:rsidDel="00B3143E">
        <w:rPr>
          <w:b/>
          <w:bCs/>
        </w:rPr>
        <w:t xml:space="preserve"> </w:t>
      </w:r>
      <w:r w:rsidRPr="000F07B2">
        <w:rPr>
          <w:b/>
          <w:bCs/>
        </w:rPr>
        <w:t xml:space="preserve">is </w:t>
      </w:r>
      <w:r>
        <w:rPr>
          <w:b/>
          <w:bCs/>
        </w:rPr>
        <w:t>absent</w:t>
      </w:r>
      <w:r w:rsidRPr="000F07B2">
        <w:rPr>
          <w:b/>
          <w:bCs/>
        </w:rPr>
        <w:t xml:space="preserve">, there </w:t>
      </w:r>
      <w:r>
        <w:rPr>
          <w:b/>
          <w:bCs/>
        </w:rPr>
        <w:t>is</w:t>
      </w:r>
      <w:r w:rsidRPr="000F07B2">
        <w:rPr>
          <w:b/>
          <w:bCs/>
        </w:rPr>
        <w:t xml:space="preserve"> no supported GIN for the n-</w:t>
      </w:r>
      <w:proofErr w:type="spellStart"/>
      <w:r w:rsidRPr="000F07B2">
        <w:rPr>
          <w:b/>
          <w:bCs/>
        </w:rPr>
        <w:t>th</w:t>
      </w:r>
      <w:proofErr w:type="spellEnd"/>
      <w:r w:rsidRPr="000F07B2">
        <w:rPr>
          <w:b/>
          <w:bCs/>
        </w:rPr>
        <w:t xml:space="preserve"> SNPN listed in </w:t>
      </w:r>
      <w:proofErr w:type="spellStart"/>
      <w:r w:rsidRPr="000F07B2">
        <w:rPr>
          <w:b/>
          <w:bCs/>
          <w:i/>
          <w:iCs/>
        </w:rPr>
        <w:t>snpn-AccessInfoList</w:t>
      </w:r>
      <w:proofErr w:type="spellEnd"/>
      <w:r w:rsidRPr="000F07B2">
        <w:rPr>
          <w:b/>
          <w:bCs/>
        </w:rPr>
        <w:t>.</w:t>
      </w:r>
    </w:p>
    <w:p w14:paraId="09113687" w14:textId="77777777" w:rsidR="008273E3" w:rsidRPr="007B3F9F" w:rsidRDefault="008273E3" w:rsidP="008273E3">
      <w:pPr>
        <w:spacing w:before="180"/>
        <w:rPr>
          <w:b/>
          <w:bCs/>
        </w:rPr>
      </w:pPr>
      <w:r w:rsidRPr="007B3F9F">
        <w:rPr>
          <w:b/>
          <w:bCs/>
        </w:rPr>
        <w:t>Proposal 2: The maximum number of GINs per cell is 24.</w:t>
      </w:r>
    </w:p>
    <w:p w14:paraId="45CE96A4" w14:textId="5E121EB9" w:rsidR="008273E3" w:rsidRPr="00027CCB" w:rsidRDefault="008273E3" w:rsidP="008273E3">
      <w:pPr>
        <w:rPr>
          <w:b/>
          <w:bCs/>
        </w:rPr>
      </w:pPr>
      <w:r w:rsidRPr="00027CCB">
        <w:rPr>
          <w:b/>
          <w:bCs/>
          <w:lang w:val="en-US"/>
        </w:rPr>
        <w:lastRenderedPageBreak/>
        <w:t xml:space="preserve">Proposal 3: Modify the </w:t>
      </w:r>
      <w:r w:rsidRPr="00027CCB">
        <w:rPr>
          <w:b/>
          <w:bCs/>
        </w:rPr>
        <w:t xml:space="preserve">existing capability </w:t>
      </w:r>
      <w:proofErr w:type="spellStart"/>
      <w:r w:rsidRPr="00027CCB">
        <w:rPr>
          <w:b/>
          <w:bCs/>
        </w:rPr>
        <w:t>signaling</w:t>
      </w:r>
      <w:proofErr w:type="spellEnd"/>
      <w:r w:rsidRPr="00027CCB">
        <w:rPr>
          <w:b/>
          <w:bCs/>
        </w:rPr>
        <w:t xml:space="preserve"> for IMS emergency call to “It is mandatory to support IMS emergency call over PLMN for UEs which are IMS voice capable in NR”.</w:t>
      </w:r>
    </w:p>
    <w:p w14:paraId="2175E8B9" w14:textId="7FEBECD3" w:rsidR="008273E3" w:rsidRPr="00E84F5A" w:rsidRDefault="008273E3" w:rsidP="008273E3">
      <w:pPr>
        <w:rPr>
          <w:b/>
          <w:bCs/>
          <w:sz w:val="24"/>
          <w:lang w:val="en-US"/>
        </w:rPr>
      </w:pPr>
      <w:r w:rsidRPr="00027CCB">
        <w:rPr>
          <w:rFonts w:hint="eastAsia"/>
          <w:b/>
          <w:bCs/>
        </w:rPr>
        <w:t>P</w:t>
      </w:r>
      <w:r w:rsidRPr="00027CCB">
        <w:rPr>
          <w:b/>
          <w:bCs/>
        </w:rPr>
        <w:t>roposal 4: Add the following to the existing capability</w:t>
      </w:r>
      <w:r w:rsidR="00F00ADA">
        <w:rPr>
          <w:b/>
          <w:bCs/>
        </w:rPr>
        <w:t xml:space="preserve"> </w:t>
      </w:r>
      <w:r w:rsidR="00F00ADA" w:rsidRPr="00027CCB">
        <w:rPr>
          <w:b/>
          <w:bCs/>
        </w:rPr>
        <w:t>for IMS emergency call</w:t>
      </w:r>
      <w:r w:rsidRPr="00027CCB">
        <w:rPr>
          <w:b/>
          <w:bCs/>
        </w:rPr>
        <w:t>: “For SNPN capable UE, it is mandatory to support IMS emergency call over SNPN for UEs that are IMS voice capable over SNPNs”.</w:t>
      </w:r>
      <w:r w:rsidRPr="0044277B">
        <w:rPr>
          <w:b/>
          <w:bCs/>
          <w:szCs w:val="22"/>
        </w:rPr>
        <w:t xml:space="preserve"> 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8"/>
    <w:p w14:paraId="7F45CB4D" w14:textId="502AAC3D" w:rsidR="00EE1766" w:rsidRDefault="00B3143E" w:rsidP="00EE1766">
      <w:pPr>
        <w:numPr>
          <w:ilvl w:val="0"/>
          <w:numId w:val="12"/>
        </w:numPr>
        <w:rPr>
          <w:szCs w:val="22"/>
        </w:rPr>
      </w:pPr>
      <w:r w:rsidRPr="00B3143E">
        <w:rPr>
          <w:szCs w:val="22"/>
        </w:rPr>
        <w:t>R2-2110365</w:t>
      </w:r>
      <w:r w:rsidR="00EE1766">
        <w:rPr>
          <w:szCs w:val="22"/>
        </w:rPr>
        <w:t xml:space="preserve"> </w:t>
      </w:r>
      <w:r w:rsidR="00EE1766" w:rsidRPr="00EE1766">
        <w:rPr>
          <w:szCs w:val="22"/>
        </w:rPr>
        <w:t>Draft RRC CR: Non-Public Network enhancements</w:t>
      </w:r>
    </w:p>
    <w:p w14:paraId="34DE489F" w14:textId="58AEE080" w:rsidR="00B3143E" w:rsidRPr="00293A7F" w:rsidRDefault="00B3143E" w:rsidP="00B3143E">
      <w:pPr>
        <w:numPr>
          <w:ilvl w:val="0"/>
          <w:numId w:val="12"/>
        </w:numPr>
        <w:rPr>
          <w:lang w:eastAsia="en-GB"/>
        </w:rPr>
      </w:pPr>
      <w:r w:rsidRPr="00B3143E">
        <w:rPr>
          <w:lang w:val="en-US"/>
        </w:rPr>
        <w:t>R2-2109375</w:t>
      </w:r>
      <w:r>
        <w:rPr>
          <w:lang w:val="en-US"/>
        </w:rPr>
        <w:t xml:space="preserve"> </w:t>
      </w:r>
      <w:r w:rsidRPr="00EF6185">
        <w:rPr>
          <w:lang w:val="en-US"/>
        </w:rPr>
        <w:t>Reply to LS on Group IDs for Network selection (GINs)</w:t>
      </w:r>
    </w:p>
    <w:p w14:paraId="75B00397" w14:textId="21B48D68" w:rsidR="00EE1766" w:rsidRDefault="000F07B2" w:rsidP="007474CD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szCs w:val="22"/>
        </w:rPr>
        <w:t xml:space="preserve">3GPP TS </w:t>
      </w:r>
      <w:r>
        <w:rPr>
          <w:rFonts w:hint="eastAsia"/>
          <w:szCs w:val="22"/>
        </w:rPr>
        <w:t>3</w:t>
      </w:r>
      <w:r>
        <w:rPr>
          <w:szCs w:val="22"/>
        </w:rPr>
        <w:t>8.331, “</w:t>
      </w:r>
      <w:r w:rsidRPr="000F07B2">
        <w:rPr>
          <w:szCs w:val="22"/>
        </w:rPr>
        <w:t>Radio Resource Control (RRC) protocol specification</w:t>
      </w:r>
      <w:r>
        <w:rPr>
          <w:szCs w:val="22"/>
        </w:rPr>
        <w:t>”</w:t>
      </w:r>
    </w:p>
    <w:p w14:paraId="3D9929B8" w14:textId="0498F2D2" w:rsidR="00563C84" w:rsidRPr="00027CCB" w:rsidRDefault="00C51B0D" w:rsidP="00027CCB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 w:rsidRPr="00C51B0D">
        <w:rPr>
          <w:szCs w:val="22"/>
        </w:rPr>
        <w:t>R2-2201909</w:t>
      </w:r>
      <w:r w:rsidRPr="00C51B0D">
        <w:rPr>
          <w:szCs w:val="22"/>
        </w:rPr>
        <w:tab/>
        <w:t>Report of Offline on Rel-17 NPN UE capability for Rel-17 NPN</w:t>
      </w:r>
    </w:p>
    <w:p w14:paraId="389CBA8A" w14:textId="549591A0" w:rsidR="00AE7465" w:rsidRPr="00AE7465" w:rsidRDefault="00AA0728" w:rsidP="009259D3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  <w:r>
        <w:rPr>
          <w:bCs/>
          <w:color w:val="000000" w:themeColor="text1"/>
          <w:szCs w:val="22"/>
        </w:rPr>
        <w:t>3GPP TS 38.306,</w:t>
      </w:r>
      <w:r w:rsidRPr="00AA0728">
        <w:t xml:space="preserve"> </w:t>
      </w:r>
      <w:r>
        <w:t>“</w:t>
      </w:r>
      <w:r w:rsidRPr="00AA0728">
        <w:rPr>
          <w:bCs/>
          <w:color w:val="000000" w:themeColor="text1"/>
          <w:szCs w:val="22"/>
        </w:rPr>
        <w:t>User Equipment (UE) radio access capabilities</w:t>
      </w:r>
      <w:r>
        <w:t>”</w:t>
      </w:r>
    </w:p>
    <w:sectPr w:rsidR="00AE7465" w:rsidRPr="00AE746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EF361" w14:textId="77777777" w:rsidR="0070718B" w:rsidRDefault="0070718B">
      <w:pPr>
        <w:spacing w:after="0" w:line="240" w:lineRule="auto"/>
      </w:pPr>
      <w:r>
        <w:separator/>
      </w:r>
    </w:p>
  </w:endnote>
  <w:endnote w:type="continuationSeparator" w:id="0">
    <w:p w14:paraId="6D547E51" w14:textId="77777777" w:rsidR="0070718B" w:rsidRDefault="0070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Segoe UI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D4F84" w14:textId="77777777" w:rsidR="0070718B" w:rsidRDefault="0070718B">
      <w:pPr>
        <w:spacing w:after="0" w:line="240" w:lineRule="auto"/>
      </w:pPr>
      <w:r>
        <w:separator/>
      </w:r>
    </w:p>
  </w:footnote>
  <w:footnote w:type="continuationSeparator" w:id="0">
    <w:p w14:paraId="14626F76" w14:textId="77777777" w:rsidR="0070718B" w:rsidRDefault="00707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7pt;height:11.7pt" o:bullet="t">
        <v:imagedata r:id="rId1" o:title="mso7C34"/>
      </v:shape>
    </w:pict>
  </w:numPicBullet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3" w15:restartNumberingAfterBreak="0">
    <w:nsid w:val="095D6A0E"/>
    <w:multiLevelType w:val="hybridMultilevel"/>
    <w:tmpl w:val="C0A4C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4010C"/>
    <w:multiLevelType w:val="hybridMultilevel"/>
    <w:tmpl w:val="A8FA01B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5386A"/>
    <w:multiLevelType w:val="hybridMultilevel"/>
    <w:tmpl w:val="7B18E1DE"/>
    <w:lvl w:ilvl="0" w:tplc="E29879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57A42"/>
    <w:multiLevelType w:val="hybridMultilevel"/>
    <w:tmpl w:val="081EB94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CF90A4B"/>
    <w:multiLevelType w:val="hybridMultilevel"/>
    <w:tmpl w:val="240E8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5F36D3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5F0503A"/>
    <w:multiLevelType w:val="hybridMultilevel"/>
    <w:tmpl w:val="4A1801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41878"/>
    <w:multiLevelType w:val="hybridMultilevel"/>
    <w:tmpl w:val="E93A168C"/>
    <w:lvl w:ilvl="0" w:tplc="790AE7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CA17602"/>
    <w:multiLevelType w:val="hybridMultilevel"/>
    <w:tmpl w:val="DDE42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D44DB1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6FB5A46"/>
    <w:multiLevelType w:val="hybridMultilevel"/>
    <w:tmpl w:val="0A00F27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725B0B"/>
    <w:multiLevelType w:val="hybridMultilevel"/>
    <w:tmpl w:val="E526608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8"/>
  </w:num>
  <w:num w:numId="4">
    <w:abstractNumId w:val="7"/>
  </w:num>
  <w:num w:numId="5">
    <w:abstractNumId w:val="11"/>
  </w:num>
  <w:num w:numId="6">
    <w:abstractNumId w:val="24"/>
  </w:num>
  <w:num w:numId="7">
    <w:abstractNumId w:val="19"/>
  </w:num>
  <w:num w:numId="8">
    <w:abstractNumId w:val="23"/>
  </w:num>
  <w:num w:numId="9">
    <w:abstractNumId w:val="2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22"/>
  </w:num>
  <w:num w:numId="16">
    <w:abstractNumId w:val="20"/>
  </w:num>
  <w:num w:numId="17">
    <w:abstractNumId w:val="1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7"/>
  </w:num>
  <w:num w:numId="31">
    <w:abstractNumId w:val="28"/>
  </w:num>
  <w:num w:numId="32">
    <w:abstractNumId w:val="16"/>
  </w:num>
  <w:num w:numId="33">
    <w:abstractNumId w:val="13"/>
  </w:num>
  <w:num w:numId="34">
    <w:abstractNumId w:val="21"/>
  </w:num>
  <w:num w:numId="35">
    <w:abstractNumId w:val="3"/>
  </w:num>
  <w:num w:numId="36">
    <w:abstractNumId w:val="10"/>
  </w:num>
  <w:num w:numId="37">
    <w:abstractNumId w:val="17"/>
  </w:num>
  <w:num w:numId="38">
    <w:abstractNumId w:val="15"/>
  </w:num>
  <w:num w:numId="39">
    <w:abstractNumId w:val="5"/>
  </w:num>
  <w:num w:numId="40">
    <w:abstractNumId w:val="14"/>
  </w:num>
  <w:num w:numId="41">
    <w:abstractNumId w:val="6"/>
  </w:num>
  <w:num w:numId="42">
    <w:abstractNumId w:val="9"/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kOzWgD9Wy7q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201BE"/>
    <w:rsid w:val="00020270"/>
    <w:rsid w:val="000202F6"/>
    <w:rsid w:val="00020711"/>
    <w:rsid w:val="00020ECC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CCB"/>
    <w:rsid w:val="0003079B"/>
    <w:rsid w:val="000319AC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5765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778C"/>
    <w:rsid w:val="000E7CE0"/>
    <w:rsid w:val="000F03D3"/>
    <w:rsid w:val="000F04B1"/>
    <w:rsid w:val="000F07B2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33"/>
    <w:rsid w:val="00142856"/>
    <w:rsid w:val="00143254"/>
    <w:rsid w:val="00143609"/>
    <w:rsid w:val="00143610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261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94"/>
    <w:rsid w:val="001713F4"/>
    <w:rsid w:val="00171458"/>
    <w:rsid w:val="00171852"/>
    <w:rsid w:val="00171D59"/>
    <w:rsid w:val="00172253"/>
    <w:rsid w:val="00172642"/>
    <w:rsid w:val="00172761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CA0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1EB7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A2A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25"/>
    <w:rsid w:val="00220926"/>
    <w:rsid w:val="00220B81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59D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77FEB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A81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382"/>
    <w:rsid w:val="0029542C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72E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2F1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9E6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911"/>
    <w:rsid w:val="00347AB5"/>
    <w:rsid w:val="00350038"/>
    <w:rsid w:val="00350145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3E3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383"/>
    <w:rsid w:val="0039165E"/>
    <w:rsid w:val="003916E0"/>
    <w:rsid w:val="003918D7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14C"/>
    <w:rsid w:val="003A139D"/>
    <w:rsid w:val="003A16B9"/>
    <w:rsid w:val="003A1E64"/>
    <w:rsid w:val="003A346D"/>
    <w:rsid w:val="003A364E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5BB4"/>
    <w:rsid w:val="003D629F"/>
    <w:rsid w:val="003D6376"/>
    <w:rsid w:val="003D637A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30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2A03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179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06C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66C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06D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2F5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C84"/>
    <w:rsid w:val="00563E74"/>
    <w:rsid w:val="00564147"/>
    <w:rsid w:val="00564809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B3F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1BF"/>
    <w:rsid w:val="00637A4C"/>
    <w:rsid w:val="00637C07"/>
    <w:rsid w:val="00637F63"/>
    <w:rsid w:val="00637FBF"/>
    <w:rsid w:val="006400AC"/>
    <w:rsid w:val="006401B4"/>
    <w:rsid w:val="006401B7"/>
    <w:rsid w:val="00640494"/>
    <w:rsid w:val="006408A4"/>
    <w:rsid w:val="006417F3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BA1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5B4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4EFC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4F9B"/>
    <w:rsid w:val="00705445"/>
    <w:rsid w:val="007066C3"/>
    <w:rsid w:val="0070676C"/>
    <w:rsid w:val="00707100"/>
    <w:rsid w:val="00707113"/>
    <w:rsid w:val="0070718B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4B8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0E9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65D4"/>
    <w:rsid w:val="007474CD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47DE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570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4A00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B4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E3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73B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54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3FE5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329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3625"/>
    <w:rsid w:val="008A3780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023"/>
    <w:rsid w:val="008C714E"/>
    <w:rsid w:val="008C7410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02F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E50"/>
    <w:rsid w:val="00957099"/>
    <w:rsid w:val="00957AA8"/>
    <w:rsid w:val="00957BF3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AF9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644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8D5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30B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6BD2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9B5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06"/>
    <w:rsid w:val="00A24498"/>
    <w:rsid w:val="00A246FF"/>
    <w:rsid w:val="00A24761"/>
    <w:rsid w:val="00A24779"/>
    <w:rsid w:val="00A252CB"/>
    <w:rsid w:val="00A2534B"/>
    <w:rsid w:val="00A255C7"/>
    <w:rsid w:val="00A26094"/>
    <w:rsid w:val="00A261F5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AD4"/>
    <w:rsid w:val="00A40C3C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47AF8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5B8"/>
    <w:rsid w:val="00A629E0"/>
    <w:rsid w:val="00A62C0D"/>
    <w:rsid w:val="00A62CC3"/>
    <w:rsid w:val="00A62FAE"/>
    <w:rsid w:val="00A632A2"/>
    <w:rsid w:val="00A6356B"/>
    <w:rsid w:val="00A63692"/>
    <w:rsid w:val="00A641F6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69"/>
    <w:rsid w:val="00AA05A8"/>
    <w:rsid w:val="00AA072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93E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0B15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36A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657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460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143E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5FF1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1D6E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230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0E4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B0D"/>
    <w:rsid w:val="00C51E97"/>
    <w:rsid w:val="00C51EB0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4CD"/>
    <w:rsid w:val="00C97946"/>
    <w:rsid w:val="00C97DF3"/>
    <w:rsid w:val="00CA0115"/>
    <w:rsid w:val="00CA041B"/>
    <w:rsid w:val="00CA0756"/>
    <w:rsid w:val="00CA08DB"/>
    <w:rsid w:val="00CA0BC5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3DD0"/>
    <w:rsid w:val="00CB4C84"/>
    <w:rsid w:val="00CB4D50"/>
    <w:rsid w:val="00CB5193"/>
    <w:rsid w:val="00CB577F"/>
    <w:rsid w:val="00CB5860"/>
    <w:rsid w:val="00CB5E27"/>
    <w:rsid w:val="00CB6DB7"/>
    <w:rsid w:val="00CB708B"/>
    <w:rsid w:val="00CB7107"/>
    <w:rsid w:val="00CB72D4"/>
    <w:rsid w:val="00CB73FD"/>
    <w:rsid w:val="00CB7500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7FF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5F1C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8E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CF7FC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15A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6E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D2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73B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5B98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11F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85B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B8F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694"/>
    <w:rsid w:val="00DE46BE"/>
    <w:rsid w:val="00DE495C"/>
    <w:rsid w:val="00DE54C0"/>
    <w:rsid w:val="00DE58DF"/>
    <w:rsid w:val="00DE6485"/>
    <w:rsid w:val="00DE68AE"/>
    <w:rsid w:val="00DE6AF4"/>
    <w:rsid w:val="00DE6B2B"/>
    <w:rsid w:val="00DE7065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6F18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06B"/>
    <w:rsid w:val="00E1142A"/>
    <w:rsid w:val="00E115CC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568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C3A"/>
    <w:rsid w:val="00E57584"/>
    <w:rsid w:val="00E57C42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4F5A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A77"/>
    <w:rsid w:val="00EA6874"/>
    <w:rsid w:val="00EA6A84"/>
    <w:rsid w:val="00EA6CE1"/>
    <w:rsid w:val="00EA6ED0"/>
    <w:rsid w:val="00EA7B0F"/>
    <w:rsid w:val="00EA7F39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976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1AE9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766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54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9CD"/>
    <w:rsid w:val="00EF1D2E"/>
    <w:rsid w:val="00EF1D40"/>
    <w:rsid w:val="00EF22D9"/>
    <w:rsid w:val="00EF3643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ADA"/>
    <w:rsid w:val="00F00C3D"/>
    <w:rsid w:val="00F01036"/>
    <w:rsid w:val="00F01080"/>
    <w:rsid w:val="00F01124"/>
    <w:rsid w:val="00F0134F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66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47FFC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6B8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888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34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ED1AE9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3474CD-335D-4329-8E5F-D4D958D65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5166</Characters>
  <Application>Microsoft Office Word</Application>
  <DocSecurity>0</DocSecurity>
  <Lines>43</Lines>
  <Paragraphs>12</Paragraphs>
  <ScaleCrop>false</ScaleCrop>
  <Company>OPPO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Zhang Yanxia</cp:lastModifiedBy>
  <cp:revision>4</cp:revision>
  <cp:lastPrinted>2018-04-04T09:40:00Z</cp:lastPrinted>
  <dcterms:created xsi:type="dcterms:W3CDTF">2022-02-14T09:53:00Z</dcterms:created>
  <dcterms:modified xsi:type="dcterms:W3CDTF">2022-02-14T09:54:00Z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